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b/>
          <w:bCs/>
          <w:color w:val="auto"/>
          <w:sz w:val="36"/>
          <w:szCs w:val="22"/>
        </w:rPr>
      </w:pPr>
    </w:p>
    <w:p>
      <w:pPr>
        <w:spacing w:line="520" w:lineRule="exact"/>
        <w:jc w:val="left"/>
        <w:rPr>
          <w:rFonts w:hint="eastAsia"/>
          <w:b/>
          <w:bCs/>
          <w:color w:val="auto"/>
          <w:sz w:val="36"/>
          <w:szCs w:val="22"/>
        </w:rPr>
      </w:pPr>
    </w:p>
    <w:p>
      <w:pPr>
        <w:spacing w:line="520" w:lineRule="exact"/>
        <w:jc w:val="left"/>
        <w:rPr>
          <w:rFonts w:hint="eastAsia"/>
          <w:b/>
          <w:bCs/>
          <w:color w:val="auto"/>
          <w:sz w:val="36"/>
          <w:szCs w:val="22"/>
        </w:rPr>
      </w:pPr>
    </w:p>
    <w:p>
      <w:pPr>
        <w:spacing w:line="560" w:lineRule="exact"/>
        <w:jc w:val="right"/>
        <w:rPr>
          <w:rFonts w:hint="eastAsia"/>
          <w:color w:val="auto"/>
        </w:rPr>
      </w:pPr>
      <w:r>
        <w:rPr>
          <w:color w:val="auto"/>
        </w:rPr>
        <w:t>粤技管〔20</w:t>
      </w:r>
      <w:r>
        <w:rPr>
          <w:rFonts w:hint="eastAsia"/>
          <w:color w:val="auto"/>
        </w:rPr>
        <w:t>22</w:t>
      </w:r>
      <w:r>
        <w:rPr>
          <w:color w:val="auto"/>
        </w:rPr>
        <w:t>〕</w:t>
      </w:r>
      <w:r>
        <w:rPr>
          <w:rFonts w:hint="eastAsia"/>
          <w:color w:val="auto"/>
          <w:lang w:val="en-US" w:eastAsia="zh-CN"/>
        </w:rPr>
        <w:t>72</w:t>
      </w:r>
      <w:r>
        <w:rPr>
          <w:color w:val="auto"/>
        </w:rPr>
        <w:t>号</w:t>
      </w:r>
    </w:p>
    <w:p>
      <w:pPr>
        <w:spacing w:line="300" w:lineRule="exact"/>
        <w:rPr>
          <w:sz w:val="40"/>
          <w:szCs w:val="40"/>
        </w:rPr>
      </w:pPr>
    </w:p>
    <w:p>
      <w:pPr>
        <w:spacing w:line="560" w:lineRule="exact"/>
        <w:jc w:val="center"/>
        <w:rPr>
          <w:rFonts w:hint="eastAsia" w:ascii="创艺简标宋" w:hAnsi="创艺简标宋" w:eastAsia="创艺简标宋"/>
          <w:bCs/>
          <w:sz w:val="40"/>
          <w:szCs w:val="40"/>
        </w:rPr>
      </w:pPr>
      <w:r>
        <w:rPr>
          <w:rFonts w:hint="eastAsia" w:ascii="创艺简标宋" w:hAnsi="创艺简标宋" w:eastAsia="创艺简标宋"/>
          <w:bCs/>
          <w:sz w:val="40"/>
          <w:szCs w:val="40"/>
        </w:rPr>
        <w:t>关于举办全省技工院校网络安全攻防与</w:t>
      </w:r>
    </w:p>
    <w:p>
      <w:pPr>
        <w:spacing w:line="560" w:lineRule="exact"/>
        <w:jc w:val="center"/>
        <w:rPr>
          <w:rFonts w:hint="eastAsia" w:ascii="创艺简标宋" w:hAnsi="创艺简标宋" w:eastAsia="创艺简标宋"/>
          <w:bCs/>
          <w:sz w:val="40"/>
          <w:szCs w:val="40"/>
        </w:rPr>
      </w:pPr>
      <w:r>
        <w:rPr>
          <w:rFonts w:hint="eastAsia" w:ascii="创艺简标宋" w:hAnsi="创艺简标宋" w:eastAsia="创艺简标宋"/>
          <w:bCs/>
          <w:sz w:val="40"/>
          <w:szCs w:val="40"/>
        </w:rPr>
        <w:t>等级保护专项师资培训班的通知</w:t>
      </w:r>
    </w:p>
    <w:p>
      <w:pPr>
        <w:spacing w:line="300" w:lineRule="exact"/>
        <w:jc w:val="left"/>
        <w:rPr>
          <w:szCs w:val="32"/>
        </w:rPr>
      </w:pPr>
    </w:p>
    <w:p>
      <w:pPr>
        <w:widowControl/>
        <w:spacing w:line="600" w:lineRule="exact"/>
        <w:rPr>
          <w:rFonts w:hint="eastAsia"/>
          <w:color w:val="auto"/>
          <w:kern w:val="0"/>
          <w:szCs w:val="32"/>
        </w:rPr>
      </w:pPr>
      <w:r>
        <w:rPr>
          <w:color w:val="auto"/>
          <w:kern w:val="0"/>
          <w:szCs w:val="32"/>
        </w:rPr>
        <w:t>各地级以上市人力资源和社会保障局</w:t>
      </w:r>
      <w:r>
        <w:rPr>
          <w:rFonts w:hint="eastAsia"/>
          <w:color w:val="auto"/>
          <w:kern w:val="0"/>
          <w:szCs w:val="32"/>
        </w:rPr>
        <w:t>职业能力建设（培训就业、技工教育管理）科（处）</w:t>
      </w:r>
      <w:r>
        <w:rPr>
          <w:color w:val="auto"/>
          <w:kern w:val="0"/>
          <w:szCs w:val="32"/>
        </w:rPr>
        <w:t>，各</w:t>
      </w:r>
      <w:r>
        <w:rPr>
          <w:rFonts w:hint="eastAsia"/>
          <w:color w:val="auto"/>
          <w:kern w:val="0"/>
          <w:szCs w:val="32"/>
        </w:rPr>
        <w:t>有关</w:t>
      </w:r>
      <w:r>
        <w:rPr>
          <w:color w:val="auto"/>
          <w:kern w:val="0"/>
          <w:szCs w:val="32"/>
        </w:rPr>
        <w:t>技工院校</w:t>
      </w:r>
      <w:r>
        <w:rPr>
          <w:rFonts w:hint="eastAsia"/>
          <w:color w:val="auto"/>
          <w:kern w:val="0"/>
          <w:szCs w:val="32"/>
        </w:rPr>
        <w:t>：</w:t>
      </w:r>
    </w:p>
    <w:p>
      <w:pPr>
        <w:widowControl/>
        <w:spacing w:line="600" w:lineRule="exact"/>
        <w:ind w:firstLine="624" w:firstLineChars="200"/>
        <w:rPr>
          <w:color w:val="auto"/>
        </w:rPr>
      </w:pPr>
      <w:r>
        <w:rPr>
          <w:rFonts w:hint="eastAsia"/>
          <w:color w:val="auto"/>
          <w:kern w:val="0"/>
          <w:szCs w:val="32"/>
        </w:rPr>
        <w:t>根据我省</w:t>
      </w:r>
      <w:r>
        <w:rPr>
          <w:rFonts w:hint="eastAsia"/>
          <w:szCs w:val="32"/>
        </w:rPr>
        <w:t>2022</w:t>
      </w:r>
      <w:r>
        <w:rPr>
          <w:rFonts w:hint="eastAsia"/>
          <w:color w:val="auto"/>
          <w:kern w:val="0"/>
          <w:szCs w:val="32"/>
        </w:rPr>
        <w:t>年技工院校师资培训工作计划，为提高我省技工院校网络安全相关专业教师的专业技能和教学能力，定于</w:t>
      </w:r>
      <w:r>
        <w:rPr>
          <w:rFonts w:hint="eastAsia"/>
          <w:szCs w:val="32"/>
        </w:rPr>
        <w:t>12</w:t>
      </w:r>
      <w:r>
        <w:rPr>
          <w:rFonts w:hint="eastAsia"/>
          <w:color w:val="auto"/>
          <w:kern w:val="0"/>
          <w:szCs w:val="32"/>
        </w:rPr>
        <w:t xml:space="preserve">月举办网络安全攻防与等级保护专项师资培训班。现就有关事项通知如下： </w:t>
      </w:r>
    </w:p>
    <w:p>
      <w:pPr>
        <w:spacing w:line="600" w:lineRule="exact"/>
        <w:ind w:firstLine="624" w:firstLineChars="200"/>
        <w:rPr>
          <w:rFonts w:hint="eastAsia" w:eastAsia="黑体"/>
          <w:bCs/>
          <w:color w:val="auto"/>
          <w:kern w:val="0"/>
          <w:szCs w:val="32"/>
        </w:rPr>
      </w:pPr>
      <w:r>
        <w:rPr>
          <w:rFonts w:eastAsia="黑体"/>
          <w:bCs/>
          <w:color w:val="auto"/>
          <w:szCs w:val="32"/>
        </w:rPr>
        <w:t>一、</w:t>
      </w:r>
      <w:r>
        <w:rPr>
          <w:rFonts w:eastAsia="黑体"/>
          <w:bCs/>
          <w:color w:val="auto"/>
          <w:kern w:val="0"/>
          <w:szCs w:val="32"/>
        </w:rPr>
        <w:t>培训</w:t>
      </w:r>
      <w:r>
        <w:rPr>
          <w:rFonts w:hint="eastAsia" w:eastAsia="黑体"/>
          <w:bCs/>
          <w:color w:val="auto"/>
          <w:kern w:val="0"/>
          <w:szCs w:val="32"/>
        </w:rPr>
        <w:t>目标和内容</w:t>
      </w:r>
    </w:p>
    <w:p>
      <w:pPr>
        <w:widowControl/>
        <w:spacing w:line="600" w:lineRule="exact"/>
        <w:ind w:firstLine="624" w:firstLineChars="200"/>
        <w:rPr>
          <w:rFonts w:hint="eastAsia"/>
          <w:color w:val="auto"/>
        </w:rPr>
      </w:pPr>
      <w:r>
        <w:rPr>
          <w:rFonts w:hint="eastAsia"/>
          <w:color w:val="auto"/>
          <w:kern w:val="0"/>
          <w:szCs w:val="32"/>
        </w:rPr>
        <w:t>（一）培</w:t>
      </w:r>
      <w:r>
        <w:rPr>
          <w:rFonts w:hint="eastAsia"/>
          <w:color w:val="auto"/>
        </w:rPr>
        <w:t>训目标：通过培训</w:t>
      </w:r>
      <w:r>
        <w:rPr>
          <w:rFonts w:hint="eastAsia"/>
          <w:color w:val="auto"/>
          <w:kern w:val="0"/>
          <w:szCs w:val="32"/>
        </w:rPr>
        <w:t>，帮助学员将企业成熟的</w:t>
      </w:r>
      <w:r>
        <w:rPr>
          <w:rFonts w:hint="eastAsia"/>
          <w:color w:val="auto"/>
          <w:kern w:val="0"/>
          <w:szCs w:val="32"/>
          <w:lang w:eastAsia="zh-Hans"/>
        </w:rPr>
        <w:t>网络安全攻防</w:t>
      </w:r>
      <w:r>
        <w:rPr>
          <w:rFonts w:hint="eastAsia"/>
          <w:color w:val="auto"/>
          <w:kern w:val="0"/>
          <w:szCs w:val="32"/>
        </w:rPr>
        <w:t>案例课堂化、信息安全理论实践化，培养</w:t>
      </w:r>
      <w:r>
        <w:rPr>
          <w:rFonts w:hint="eastAsia"/>
          <w:color w:val="auto"/>
          <w:kern w:val="0"/>
          <w:szCs w:val="32"/>
          <w:lang w:eastAsia="zh-Hans"/>
        </w:rPr>
        <w:t>学员</w:t>
      </w:r>
      <w:r>
        <w:rPr>
          <w:rFonts w:hint="eastAsia"/>
          <w:color w:val="auto"/>
          <w:kern w:val="0"/>
          <w:szCs w:val="32"/>
        </w:rPr>
        <w:t>解决</w:t>
      </w:r>
      <w:r>
        <w:rPr>
          <w:rFonts w:hint="eastAsia"/>
          <w:color w:val="auto"/>
          <w:kern w:val="0"/>
          <w:szCs w:val="32"/>
          <w:lang w:eastAsia="zh-Hans"/>
        </w:rPr>
        <w:t>网络安全攻防</w:t>
      </w:r>
      <w:r>
        <w:rPr>
          <w:rFonts w:hint="eastAsia"/>
          <w:color w:val="auto"/>
          <w:kern w:val="0"/>
          <w:szCs w:val="32"/>
        </w:rPr>
        <w:t>问题的实践训练能力，使</w:t>
      </w:r>
      <w:r>
        <w:rPr>
          <w:rFonts w:hint="eastAsia"/>
          <w:color w:val="auto"/>
          <w:kern w:val="0"/>
          <w:szCs w:val="32"/>
          <w:lang w:eastAsia="zh-Hans"/>
        </w:rPr>
        <w:t>网络安全攻防</w:t>
      </w:r>
      <w:r>
        <w:rPr>
          <w:rFonts w:hint="eastAsia"/>
          <w:color w:val="auto"/>
          <w:kern w:val="0"/>
          <w:szCs w:val="32"/>
        </w:rPr>
        <w:t>的教学内容与企业应用衔接得更加紧密，构建融网络安全服务和攻防等主流技术方向于一体的应用型教学体系；根据网络安全保障体系建设</w:t>
      </w:r>
      <w:r>
        <w:rPr>
          <w:rFonts w:hint="eastAsia"/>
          <w:color w:val="auto"/>
          <w:kern w:val="0"/>
          <w:szCs w:val="32"/>
          <w:lang w:eastAsia="zh-CN"/>
        </w:rPr>
        <w:t>和</w:t>
      </w:r>
      <w:r>
        <w:rPr>
          <w:rFonts w:hint="eastAsia"/>
          <w:color w:val="auto"/>
          <w:kern w:val="0"/>
          <w:szCs w:val="32"/>
        </w:rPr>
        <w:t>发展趋势</w:t>
      </w:r>
      <w:r>
        <w:rPr>
          <w:rFonts w:hint="eastAsia"/>
          <w:color w:val="auto"/>
          <w:kern w:val="0"/>
          <w:szCs w:val="32"/>
          <w:lang w:eastAsia="zh-CN"/>
        </w:rPr>
        <w:t>以及</w:t>
      </w:r>
      <w:r>
        <w:rPr>
          <w:rFonts w:hint="eastAsia"/>
          <w:color w:val="auto"/>
          <w:kern w:val="0"/>
          <w:szCs w:val="32"/>
        </w:rPr>
        <w:t>技能型人才需求，学习网络安全相关专业在生产中应用的新知识、新技术、新工艺、新方法，增进对企业生产和产业发展的了解，改进网络安全实践教学。</w:t>
      </w:r>
    </w:p>
    <w:p>
      <w:pPr>
        <w:spacing w:line="600" w:lineRule="exact"/>
        <w:ind w:firstLine="624" w:firstLineChars="200"/>
        <w:rPr>
          <w:rFonts w:hint="eastAsia"/>
          <w:color w:val="auto"/>
          <w:kern w:val="0"/>
          <w:szCs w:val="32"/>
        </w:rPr>
      </w:pPr>
      <w:r>
        <w:rPr>
          <w:rFonts w:hint="eastAsia"/>
          <w:color w:val="auto"/>
          <w:kern w:val="0"/>
          <w:szCs w:val="32"/>
        </w:rPr>
        <w:t>（二）</w:t>
      </w:r>
      <w:r>
        <w:rPr>
          <w:rFonts w:hint="eastAsia"/>
          <w:color w:val="auto"/>
        </w:rPr>
        <w:t>培</w:t>
      </w:r>
      <w:r>
        <w:rPr>
          <w:rFonts w:hint="eastAsia"/>
          <w:color w:val="auto"/>
          <w:kern w:val="0"/>
          <w:szCs w:val="32"/>
        </w:rPr>
        <w:t>训内容：我国</w:t>
      </w:r>
      <w:r>
        <w:rPr>
          <w:rFonts w:hint="eastAsia"/>
        </w:rPr>
        <w:t>网络安全形势以及存在的问题；国家网络安全法律政策；网络攻防演示、常见问题以及网络安全防护；网络安全等级保护制度2.0的工作内容及要点解析；安全建设整改的主要内容</w:t>
      </w:r>
      <w:r>
        <w:rPr>
          <w:rFonts w:hint="eastAsia"/>
          <w:color w:val="auto"/>
          <w:kern w:val="0"/>
          <w:szCs w:val="32"/>
        </w:rPr>
        <w:t>。</w:t>
      </w:r>
    </w:p>
    <w:p>
      <w:pPr>
        <w:spacing w:line="600" w:lineRule="exact"/>
        <w:ind w:firstLine="624" w:firstLineChars="200"/>
        <w:rPr>
          <w:color w:val="auto"/>
        </w:rPr>
      </w:pPr>
      <w:r>
        <w:rPr>
          <w:rFonts w:eastAsia="黑体"/>
          <w:bCs/>
          <w:szCs w:val="32"/>
        </w:rPr>
        <w:t>二、培训对象</w:t>
      </w:r>
    </w:p>
    <w:p>
      <w:pPr>
        <w:spacing w:line="600" w:lineRule="exact"/>
        <w:ind w:firstLine="624" w:firstLineChars="200"/>
        <w:jc w:val="left"/>
        <w:rPr>
          <w:kern w:val="0"/>
          <w:szCs w:val="32"/>
        </w:rPr>
      </w:pPr>
      <w:r>
        <w:rPr>
          <w:rFonts w:hint="eastAsia" w:ascii="仿宋_GB2312" w:hAnsi="仿宋_GB2312" w:cs="仿宋_GB2312"/>
          <w:bCs/>
          <w:kern w:val="0"/>
          <w:szCs w:val="32"/>
        </w:rPr>
        <w:t>全省各技工院校计算机网络技术、计算机应用技术、软件技术、信息安全技术应用等相关专业系主任、专业带头人、骨干教师，参训学员应具有一定的网络技术和程序设计的专业理论，计划培训</w:t>
      </w:r>
      <w:r>
        <w:rPr>
          <w:rFonts w:hint="eastAsia" w:ascii="Times New Roman" w:hAnsi="Times New Roman" w:cs="Times New Roman"/>
        </w:rPr>
        <w:t>30</w:t>
      </w:r>
      <w:r>
        <w:rPr>
          <w:rFonts w:hint="eastAsia" w:ascii="仿宋_GB2312" w:hAnsi="仿宋_GB2312" w:cs="仿宋_GB2312"/>
          <w:bCs/>
          <w:kern w:val="0"/>
          <w:szCs w:val="32"/>
        </w:rPr>
        <w:t>人。线上培训可适当增加培训人数。</w:t>
      </w:r>
    </w:p>
    <w:p>
      <w:pPr>
        <w:spacing w:line="600" w:lineRule="exact"/>
        <w:ind w:firstLine="624" w:firstLineChars="200"/>
        <w:rPr>
          <w:rFonts w:eastAsia="黑体"/>
          <w:bCs/>
          <w:szCs w:val="32"/>
        </w:rPr>
      </w:pPr>
      <w:r>
        <w:rPr>
          <w:rFonts w:eastAsia="黑体"/>
          <w:bCs/>
          <w:szCs w:val="32"/>
        </w:rPr>
        <w:t>三、培训师资</w:t>
      </w:r>
    </w:p>
    <w:p>
      <w:pPr>
        <w:spacing w:line="600" w:lineRule="exact"/>
        <w:ind w:firstLine="624" w:firstLineChars="200"/>
        <w:rPr>
          <w:rFonts w:ascii="仿宋_GB2312" w:hAnsi="仿宋_GB2312" w:cs="仿宋_GB2312"/>
          <w:bCs/>
          <w:kern w:val="0"/>
          <w:szCs w:val="32"/>
        </w:rPr>
      </w:pPr>
      <w:r>
        <w:rPr>
          <w:rFonts w:hint="eastAsia" w:ascii="仿宋_GB2312" w:hAnsi="仿宋_GB2312" w:cs="仿宋_GB2312"/>
          <w:bCs/>
          <w:kern w:val="0"/>
          <w:szCs w:val="32"/>
        </w:rPr>
        <w:t>本次培训拟邀请天融信</w:t>
      </w:r>
      <w:r>
        <w:rPr>
          <w:rFonts w:hint="eastAsia" w:ascii="Times New Roman" w:hAnsi="Times New Roman" w:cs="Times New Roman"/>
          <w:szCs w:val="32"/>
        </w:rPr>
        <w:t>Web</w:t>
      </w:r>
      <w:r>
        <w:rPr>
          <w:rFonts w:hint="eastAsia" w:ascii="仿宋_GB2312" w:hAnsi="仿宋_GB2312" w:cs="仿宋_GB2312"/>
          <w:bCs/>
          <w:kern w:val="0"/>
          <w:szCs w:val="32"/>
        </w:rPr>
        <w:t>渗透测试高级讲师、中国国家注册信息安全专家</w:t>
      </w:r>
      <w:r>
        <w:rPr>
          <w:rFonts w:hint="eastAsia" w:ascii="仿宋_GB2312" w:hAnsi="仿宋_GB2312" w:cs="仿宋_GB2312"/>
          <w:bCs/>
          <w:kern w:val="0"/>
          <w:szCs w:val="32"/>
          <w:lang w:eastAsia="zh-CN"/>
        </w:rPr>
        <w:t>（</w:t>
      </w:r>
      <w:r>
        <w:rPr>
          <w:rFonts w:hint="eastAsia" w:ascii="Times New Roman" w:hAnsi="Times New Roman" w:cs="Times New Roman"/>
          <w:szCs w:val="32"/>
        </w:rPr>
        <w:t>CISP</w:t>
      </w:r>
      <w:r>
        <w:rPr>
          <w:rFonts w:hint="eastAsia" w:ascii="仿宋_GB2312" w:hAnsi="仿宋_GB2312" w:cs="仿宋_GB2312"/>
          <w:bCs/>
          <w:kern w:val="0"/>
          <w:szCs w:val="32"/>
          <w:lang w:eastAsia="zh-CN"/>
        </w:rPr>
        <w:t>）</w:t>
      </w:r>
      <w:r>
        <w:rPr>
          <w:rFonts w:hint="eastAsia" w:ascii="仿宋_GB2312" w:hAnsi="仿宋_GB2312" w:cs="仿宋_GB2312"/>
          <w:bCs/>
          <w:kern w:val="0"/>
          <w:szCs w:val="32"/>
        </w:rPr>
        <w:t>、教育部</w:t>
      </w:r>
      <w:r>
        <w:rPr>
          <w:rFonts w:hint="eastAsia" w:ascii="Times New Roman" w:hAnsi="Times New Roman" w:cs="Times New Roman"/>
          <w:szCs w:val="32"/>
          <w:lang w:eastAsia="zh-CN"/>
        </w:rPr>
        <w:t>“</w:t>
      </w:r>
      <w:r>
        <w:rPr>
          <w:rFonts w:hint="eastAsia" w:ascii="Times New Roman" w:hAnsi="Times New Roman" w:cs="Times New Roman"/>
          <w:szCs w:val="32"/>
        </w:rPr>
        <w:t>1+X</w:t>
      </w:r>
      <w:r>
        <w:rPr>
          <w:rFonts w:hint="eastAsia" w:ascii="Times New Roman" w:hAnsi="Times New Roman" w:cs="Times New Roman"/>
          <w:szCs w:val="32"/>
          <w:lang w:eastAsia="zh-CN"/>
        </w:rPr>
        <w:t>”</w:t>
      </w:r>
      <w:r>
        <w:rPr>
          <w:rFonts w:hint="eastAsia" w:ascii="仿宋_GB2312" w:hAnsi="仿宋_GB2312" w:cs="仿宋_GB2312"/>
          <w:bCs/>
          <w:kern w:val="0"/>
          <w:szCs w:val="32"/>
        </w:rPr>
        <w:t>网络安全渗透测试职业技能等级证书标准起草专家</w:t>
      </w:r>
      <w:r>
        <w:rPr>
          <w:rFonts w:hint="eastAsia" w:ascii="仿宋_GB2312" w:hAnsi="仿宋_GB2312" w:cs="仿宋_GB2312"/>
          <w:b/>
          <w:kern w:val="0"/>
          <w:szCs w:val="32"/>
        </w:rPr>
        <w:t>温晓飞</w:t>
      </w:r>
      <w:r>
        <w:rPr>
          <w:rFonts w:hint="eastAsia" w:ascii="仿宋_GB2312" w:hAnsi="仿宋_GB2312" w:cs="仿宋_GB2312"/>
          <w:bCs/>
          <w:kern w:val="0"/>
          <w:szCs w:val="32"/>
        </w:rPr>
        <w:t>（拥有</w:t>
      </w:r>
      <w:r>
        <w:rPr>
          <w:rFonts w:hint="eastAsia" w:ascii="Times New Roman" w:hAnsi="Times New Roman" w:cs="Times New Roman"/>
          <w:szCs w:val="32"/>
        </w:rPr>
        <w:t>13</w:t>
      </w:r>
      <w:r>
        <w:rPr>
          <w:rFonts w:hint="eastAsia" w:ascii="仿宋_GB2312" w:hAnsi="仿宋_GB2312" w:cs="仿宋_GB2312"/>
          <w:bCs/>
          <w:kern w:val="0"/>
          <w:szCs w:val="32"/>
        </w:rPr>
        <w:t>年网络安全相关工作经历以及多年</w:t>
      </w:r>
      <w:r>
        <w:rPr>
          <w:rFonts w:hint="eastAsia" w:ascii="Times New Roman" w:hAnsi="Times New Roman" w:cs="Times New Roman"/>
          <w:szCs w:val="32"/>
        </w:rPr>
        <w:t>IT</w:t>
      </w:r>
      <w:r>
        <w:rPr>
          <w:rFonts w:hint="eastAsia" w:ascii="仿宋_GB2312" w:hAnsi="仿宋_GB2312" w:cs="仿宋_GB2312"/>
          <w:bCs/>
          <w:kern w:val="0"/>
          <w:szCs w:val="32"/>
        </w:rPr>
        <w:t>和信息安全</w:t>
      </w:r>
      <w:r>
        <w:rPr>
          <w:rFonts w:ascii="仿宋_GB2312" w:hAnsi="仿宋_GB2312" w:cs="仿宋_GB2312"/>
          <w:bCs/>
          <w:kern w:val="0"/>
          <w:szCs w:val="32"/>
        </w:rPr>
        <w:t>专业领域从业经验</w:t>
      </w:r>
      <w:r>
        <w:rPr>
          <w:rFonts w:hint="eastAsia" w:ascii="仿宋_GB2312" w:hAnsi="仿宋_GB2312" w:cs="仿宋_GB2312"/>
          <w:bCs/>
          <w:kern w:val="0"/>
          <w:szCs w:val="32"/>
        </w:rPr>
        <w:t>），天融信网络安全高级讲师、国家注册信息安全工程师</w:t>
      </w:r>
      <w:r>
        <w:rPr>
          <w:rFonts w:hint="eastAsia" w:ascii="仿宋_GB2312" w:hAnsi="仿宋_GB2312" w:cs="仿宋_GB2312"/>
          <w:b/>
          <w:kern w:val="0"/>
          <w:szCs w:val="32"/>
        </w:rPr>
        <w:t>朱亚飞</w:t>
      </w:r>
      <w:r>
        <w:rPr>
          <w:rFonts w:hint="eastAsia" w:ascii="仿宋_GB2312" w:hAnsi="仿宋_GB2312" w:cs="仿宋_GB2312"/>
          <w:bCs/>
          <w:kern w:val="0"/>
          <w:szCs w:val="32"/>
        </w:rPr>
        <w:t>（五年企业生产环境安全加固防护经验，擅长系统安全基线、渗透测试和应急响应，授课经验丰富，被十多所重点大学聘请为课程讲师）</w:t>
      </w:r>
      <w:r>
        <w:rPr>
          <w:rFonts w:hint="eastAsia"/>
          <w:bCs/>
          <w:color w:val="auto"/>
          <w:kern w:val="0"/>
          <w:szCs w:val="32"/>
        </w:rPr>
        <w:t>等专家进行授课</w:t>
      </w:r>
      <w:r>
        <w:rPr>
          <w:rFonts w:hint="eastAsia" w:ascii="仿宋_GB2312" w:hAnsi="仿宋_GB2312" w:cs="仿宋_GB2312"/>
          <w:bCs/>
          <w:kern w:val="0"/>
          <w:szCs w:val="32"/>
        </w:rPr>
        <w:t>。</w:t>
      </w:r>
    </w:p>
    <w:p>
      <w:pPr>
        <w:spacing w:line="600" w:lineRule="exact"/>
        <w:ind w:firstLine="624" w:firstLineChars="200"/>
        <w:rPr>
          <w:rFonts w:eastAsia="黑体"/>
          <w:bCs/>
          <w:szCs w:val="32"/>
        </w:rPr>
      </w:pPr>
      <w:r>
        <w:rPr>
          <w:rFonts w:eastAsia="黑体"/>
          <w:bCs/>
          <w:szCs w:val="32"/>
        </w:rPr>
        <w:t>四、培训安排</w:t>
      </w:r>
    </w:p>
    <w:p>
      <w:pPr>
        <w:spacing w:line="600" w:lineRule="exact"/>
        <w:ind w:firstLine="624" w:firstLineChars="200"/>
        <w:rPr>
          <w:color w:val="auto"/>
          <w:kern w:val="0"/>
          <w:szCs w:val="32"/>
        </w:rPr>
      </w:pPr>
      <w:r>
        <w:rPr>
          <w:rFonts w:hint="eastAsia"/>
          <w:color w:val="auto"/>
          <w:kern w:val="0"/>
          <w:szCs w:val="32"/>
        </w:rPr>
        <w:t>（一）</w:t>
      </w:r>
      <w:r>
        <w:rPr>
          <w:color w:val="auto"/>
          <w:kern w:val="0"/>
          <w:szCs w:val="32"/>
        </w:rPr>
        <w:t>具体培训工作由广东省国防科技技师学院</w:t>
      </w:r>
      <w:r>
        <w:rPr>
          <w:rFonts w:hint="eastAsia"/>
          <w:kern w:val="0"/>
          <w:szCs w:val="32"/>
        </w:rPr>
        <w:t>（广东省技工教育师资培训学院）</w:t>
      </w:r>
      <w:r>
        <w:rPr>
          <w:color w:val="auto"/>
          <w:kern w:val="0"/>
          <w:szCs w:val="32"/>
        </w:rPr>
        <w:t>承办</w:t>
      </w:r>
      <w:r>
        <w:rPr>
          <w:rFonts w:hint="eastAsia"/>
          <w:color w:val="auto"/>
          <w:kern w:val="0"/>
          <w:szCs w:val="32"/>
        </w:rPr>
        <w:t>。</w:t>
      </w:r>
    </w:p>
    <w:p>
      <w:pPr>
        <w:tabs>
          <w:tab w:val="center" w:pos="4422"/>
        </w:tabs>
        <w:spacing w:line="600" w:lineRule="exact"/>
        <w:ind w:firstLine="624" w:firstLineChars="200"/>
        <w:rPr>
          <w:rFonts w:hint="eastAsia"/>
          <w:b/>
          <w:bCs/>
          <w:color w:val="auto"/>
          <w:kern w:val="0"/>
          <w:szCs w:val="32"/>
        </w:rPr>
      </w:pPr>
      <w:r>
        <w:rPr>
          <w:rFonts w:hint="eastAsia"/>
          <w:color w:val="auto"/>
          <w:kern w:val="0"/>
          <w:szCs w:val="32"/>
        </w:rPr>
        <w:t>（二）</w:t>
      </w:r>
      <w:r>
        <w:rPr>
          <w:color w:val="auto"/>
          <w:kern w:val="0"/>
          <w:szCs w:val="32"/>
        </w:rPr>
        <w:t>培训方法：</w:t>
      </w:r>
      <w:r>
        <w:rPr>
          <w:rFonts w:hint="eastAsia"/>
          <w:color w:val="auto"/>
          <w:kern w:val="0"/>
          <w:szCs w:val="32"/>
        </w:rPr>
        <w:t>本次培训</w:t>
      </w:r>
      <w:r>
        <w:rPr>
          <w:rFonts w:hint="eastAsia"/>
          <w:b/>
          <w:bCs/>
          <w:color w:val="auto"/>
          <w:kern w:val="0"/>
          <w:szCs w:val="32"/>
        </w:rPr>
        <w:t>通过“腾讯会议”平台开展线上培训。</w:t>
      </w:r>
      <w:r>
        <w:rPr>
          <w:rFonts w:hint="eastAsia"/>
          <w:color w:val="auto"/>
          <w:kern w:val="0"/>
          <w:szCs w:val="32"/>
        </w:rPr>
        <w:t>参训学员需在手机或电脑端安装“腾讯会议”软件，</w:t>
      </w:r>
      <w:r>
        <w:rPr>
          <w:rFonts w:hint="eastAsia"/>
          <w:b/>
          <w:bCs/>
          <w:color w:val="auto"/>
          <w:kern w:val="0"/>
          <w:szCs w:val="32"/>
        </w:rPr>
        <w:t>根据班主任下发的腾讯会议号按时入会参加学习。</w:t>
      </w:r>
    </w:p>
    <w:p>
      <w:pPr>
        <w:tabs>
          <w:tab w:val="center" w:pos="4422"/>
        </w:tabs>
        <w:spacing w:line="600" w:lineRule="exact"/>
        <w:ind w:firstLine="624" w:firstLineChars="200"/>
        <w:rPr>
          <w:color w:val="auto"/>
          <w:kern w:val="0"/>
          <w:szCs w:val="32"/>
        </w:rPr>
      </w:pPr>
      <w:r>
        <w:rPr>
          <w:rFonts w:hint="eastAsia"/>
          <w:color w:val="auto"/>
          <w:kern w:val="0"/>
          <w:szCs w:val="32"/>
        </w:rPr>
        <w:t>（三）</w:t>
      </w:r>
      <w:r>
        <w:rPr>
          <w:color w:val="auto"/>
          <w:kern w:val="0"/>
          <w:szCs w:val="32"/>
        </w:rPr>
        <w:t>培训时</w:t>
      </w:r>
      <w:r>
        <w:rPr>
          <w:rFonts w:hint="eastAsia" w:ascii="仿宋_GB2312" w:hAnsi="仿宋_GB2312" w:cs="仿宋_GB2312"/>
          <w:color w:val="auto"/>
          <w:kern w:val="0"/>
          <w:szCs w:val="32"/>
        </w:rPr>
        <w:t>间：</w:t>
      </w:r>
      <w:r>
        <w:rPr>
          <w:rFonts w:hint="eastAsia"/>
          <w:kern w:val="0"/>
          <w:szCs w:val="32"/>
        </w:rPr>
        <w:t>5</w:t>
      </w:r>
      <w:r>
        <w:rPr>
          <w:rFonts w:hint="eastAsia" w:ascii="仿宋_GB2312" w:hAnsi="仿宋_GB2312" w:cs="仿宋_GB2312"/>
          <w:color w:val="auto"/>
          <w:kern w:val="0"/>
          <w:szCs w:val="32"/>
        </w:rPr>
        <w:t>天。</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color w:val="auto"/>
          <w:kern w:val="0"/>
          <w:szCs w:val="32"/>
        </w:rPr>
      </w:pPr>
      <w:r>
        <w:rPr>
          <w:rFonts w:hint="eastAsia"/>
          <w:color w:val="auto"/>
          <w:kern w:val="0"/>
          <w:szCs w:val="32"/>
        </w:rPr>
        <w:t>（四）培训要求：学员要严格遵守线上培训课堂纪律，按时认真全程参训。各技工院校要及时调整参训教师工作安排，保障教师培训时间。承训学校将不定时抽查学员参训状况，开展课堂考核，确保线上培训效果。培训合格者将颁发继续教育证书。</w:t>
      </w:r>
    </w:p>
    <w:p>
      <w:pPr>
        <w:spacing w:line="600" w:lineRule="exact"/>
        <w:ind w:firstLine="612" w:firstLineChars="196"/>
        <w:rPr>
          <w:rFonts w:eastAsia="黑体"/>
          <w:bCs/>
          <w:szCs w:val="32"/>
        </w:rPr>
      </w:pPr>
      <w:r>
        <w:rPr>
          <w:rFonts w:eastAsia="黑体"/>
          <w:bCs/>
          <w:szCs w:val="32"/>
        </w:rPr>
        <w:t>五、培训时间</w:t>
      </w:r>
    </w:p>
    <w:p>
      <w:pPr>
        <w:spacing w:line="600" w:lineRule="exact"/>
        <w:ind w:firstLine="624" w:firstLineChars="200"/>
        <w:jc w:val="left"/>
        <w:rPr>
          <w:rFonts w:hint="eastAsia" w:ascii="仿宋_GB2312" w:hAnsi="仿宋_GB2312" w:cs="仿宋_GB2312"/>
          <w:bCs/>
          <w:kern w:val="0"/>
          <w:szCs w:val="32"/>
        </w:rPr>
      </w:pPr>
      <w:r>
        <w:rPr>
          <w:rFonts w:hint="eastAsia"/>
          <w:kern w:val="0"/>
          <w:szCs w:val="32"/>
        </w:rPr>
        <w:t>培训时间</w:t>
      </w:r>
      <w:r>
        <w:rPr>
          <w:rFonts w:hint="eastAsia" w:ascii="仿宋_GB2312" w:hAnsi="仿宋_GB2312" w:cs="仿宋_GB2312"/>
          <w:bCs/>
          <w:kern w:val="0"/>
          <w:szCs w:val="32"/>
        </w:rPr>
        <w:t>：</w:t>
      </w:r>
      <w:r>
        <w:rPr>
          <w:rFonts w:hint="eastAsia"/>
          <w:szCs w:val="32"/>
        </w:rPr>
        <w:t>2022</w:t>
      </w:r>
      <w:r>
        <w:rPr>
          <w:rFonts w:hint="eastAsia" w:ascii="仿宋_GB2312" w:hAnsi="仿宋_GB2312" w:cs="仿宋_GB2312"/>
          <w:bCs/>
          <w:kern w:val="0"/>
          <w:szCs w:val="32"/>
        </w:rPr>
        <w:t>年</w:t>
      </w:r>
      <w:r>
        <w:rPr>
          <w:rFonts w:hint="eastAsia"/>
          <w:szCs w:val="32"/>
        </w:rPr>
        <w:t>12</w:t>
      </w:r>
      <w:r>
        <w:rPr>
          <w:rFonts w:hint="eastAsia" w:ascii="仿宋_GB2312" w:hAnsi="仿宋_GB2312" w:cs="仿宋_GB2312"/>
          <w:bCs/>
          <w:kern w:val="0"/>
          <w:szCs w:val="32"/>
        </w:rPr>
        <w:t>月</w:t>
      </w:r>
      <w:r>
        <w:rPr>
          <w:rFonts w:hint="eastAsia"/>
          <w:szCs w:val="32"/>
        </w:rPr>
        <w:t>14</w:t>
      </w:r>
      <w:r>
        <w:rPr>
          <w:rFonts w:hint="eastAsia" w:ascii="仿宋_GB2312" w:hAnsi="仿宋_GB2312" w:cs="仿宋_GB2312"/>
          <w:bCs/>
          <w:kern w:val="0"/>
          <w:szCs w:val="32"/>
        </w:rPr>
        <w:t>日—</w:t>
      </w:r>
      <w:r>
        <w:rPr>
          <w:rFonts w:hint="eastAsia"/>
          <w:szCs w:val="32"/>
        </w:rPr>
        <w:t>12</w:t>
      </w:r>
      <w:r>
        <w:rPr>
          <w:rFonts w:hint="eastAsia" w:ascii="仿宋_GB2312" w:hAnsi="仿宋_GB2312" w:cs="仿宋_GB2312"/>
          <w:bCs/>
          <w:kern w:val="0"/>
          <w:szCs w:val="32"/>
        </w:rPr>
        <w:t>月</w:t>
      </w:r>
      <w:r>
        <w:rPr>
          <w:rFonts w:hint="eastAsia"/>
          <w:szCs w:val="32"/>
        </w:rPr>
        <w:t>18</w:t>
      </w:r>
      <w:r>
        <w:rPr>
          <w:rFonts w:hint="eastAsia" w:ascii="仿宋_GB2312" w:hAnsi="仿宋_GB2312" w:cs="仿宋_GB2312"/>
          <w:bCs/>
          <w:kern w:val="0"/>
          <w:szCs w:val="32"/>
        </w:rPr>
        <w:t>日。</w:t>
      </w:r>
    </w:p>
    <w:p>
      <w:pPr>
        <w:spacing w:line="600" w:lineRule="exact"/>
        <w:ind w:firstLine="624" w:firstLineChars="200"/>
        <w:rPr>
          <w:rFonts w:eastAsia="黑体"/>
          <w:bCs/>
          <w:szCs w:val="32"/>
        </w:rPr>
      </w:pPr>
      <w:r>
        <w:rPr>
          <w:rFonts w:eastAsia="黑体"/>
          <w:bCs/>
          <w:szCs w:val="32"/>
        </w:rPr>
        <w:t>六、培训费用</w:t>
      </w:r>
    </w:p>
    <w:p>
      <w:pPr>
        <w:spacing w:line="600" w:lineRule="exact"/>
        <w:ind w:firstLine="612" w:firstLineChars="196"/>
        <w:rPr>
          <w:kern w:val="0"/>
          <w:szCs w:val="32"/>
        </w:rPr>
      </w:pPr>
      <w:r>
        <w:rPr>
          <w:rFonts w:hint="eastAsia"/>
          <w:kern w:val="0"/>
          <w:szCs w:val="32"/>
        </w:rPr>
        <w:t>免培训费。</w:t>
      </w:r>
    </w:p>
    <w:p>
      <w:pPr>
        <w:spacing w:line="600" w:lineRule="exact"/>
        <w:ind w:firstLine="624" w:firstLineChars="200"/>
        <w:rPr>
          <w:rFonts w:eastAsia="黑体"/>
          <w:bCs/>
          <w:szCs w:val="32"/>
        </w:rPr>
      </w:pPr>
      <w:r>
        <w:rPr>
          <w:rFonts w:eastAsia="黑体"/>
          <w:bCs/>
          <w:szCs w:val="32"/>
        </w:rPr>
        <w:t>七、报名方式</w:t>
      </w:r>
    </w:p>
    <w:p>
      <w:pPr>
        <w:spacing w:line="600" w:lineRule="exact"/>
        <w:ind w:firstLine="624" w:firstLineChars="200"/>
        <w:rPr>
          <w:rFonts w:hint="eastAsia"/>
          <w:kern w:val="0"/>
          <w:szCs w:val="32"/>
        </w:rPr>
      </w:pPr>
      <w:r>
        <w:rPr>
          <w:b/>
          <w:bCs/>
          <w:kern w:val="0"/>
          <w:szCs w:val="32"/>
        </w:rPr>
        <w:t>请各学校</w:t>
      </w:r>
      <w:r>
        <w:rPr>
          <w:rFonts w:hint="eastAsia"/>
          <w:b/>
          <w:bCs/>
          <w:kern w:val="0"/>
          <w:szCs w:val="32"/>
        </w:rPr>
        <w:t>于12月</w:t>
      </w:r>
      <w:r>
        <w:rPr>
          <w:b/>
          <w:bCs/>
          <w:kern w:val="0"/>
          <w:szCs w:val="32"/>
        </w:rPr>
        <w:t>11日以前将报名回执发送电子邮箱</w:t>
      </w:r>
      <w:r>
        <w:rPr>
          <w:rFonts w:hint="eastAsia"/>
          <w:b/>
          <w:bCs/>
          <w:kern w:val="0"/>
          <w:szCs w:val="32"/>
        </w:rPr>
        <w:t>：gfszpx@163.com，联系人：李淑琴，电话：020-36457916，13826425756。</w:t>
      </w:r>
      <w:r>
        <w:rPr>
          <w:rFonts w:hint="eastAsia"/>
          <w:kern w:val="0"/>
          <w:szCs w:val="32"/>
        </w:rPr>
        <w:t>根据报名先后确定培训人员名单，额满即止。报名经确认成功后，各学校原则上不得随意更换参训人员。</w:t>
      </w:r>
    </w:p>
    <w:p>
      <w:pPr>
        <w:wordWrap w:val="0"/>
        <w:spacing w:line="600" w:lineRule="exact"/>
        <w:ind w:firstLine="612" w:firstLineChars="196"/>
        <w:rPr>
          <w:bCs/>
          <w:color w:val="auto"/>
          <w:kern w:val="0"/>
          <w:szCs w:val="32"/>
        </w:rPr>
      </w:pPr>
      <w:r>
        <w:rPr>
          <w:color w:val="auto"/>
          <w:kern w:val="0"/>
          <w:szCs w:val="32"/>
        </w:rPr>
        <w:t>省厅技工教育管理处联系人：</w:t>
      </w:r>
      <w:r>
        <w:rPr>
          <w:rFonts w:hint="eastAsia"/>
          <w:color w:val="auto"/>
          <w:kern w:val="0"/>
          <w:szCs w:val="32"/>
        </w:rPr>
        <w:t>朱仲宇，电话：020-83333247</w:t>
      </w:r>
      <w:r>
        <w:rPr>
          <w:bCs/>
          <w:color w:val="auto"/>
          <w:kern w:val="0"/>
          <w:szCs w:val="32"/>
        </w:rPr>
        <w:t>。</w:t>
      </w:r>
    </w:p>
    <w:p>
      <w:pPr>
        <w:spacing w:line="600" w:lineRule="exact"/>
        <w:rPr>
          <w:rFonts w:hint="eastAsia"/>
          <w:kern w:val="0"/>
          <w:szCs w:val="32"/>
        </w:rPr>
      </w:pPr>
      <w:r>
        <w:rPr>
          <w:kern w:val="0"/>
          <w:szCs w:val="32"/>
        </w:rPr>
        <w:t>通知的电子版可在广东省技工教育师资培训学院网站</w:t>
      </w:r>
      <w:r>
        <w:rPr>
          <w:rFonts w:hint="eastAsia"/>
          <w:kern w:val="0"/>
          <w:szCs w:val="32"/>
        </w:rPr>
        <w:t>（http://www.gdttcte.com）“省国防中心开班通知”</w:t>
      </w:r>
      <w:r>
        <w:rPr>
          <w:kern w:val="0"/>
          <w:szCs w:val="32"/>
        </w:rPr>
        <w:t>栏目中下载</w:t>
      </w:r>
      <w:r>
        <w:rPr>
          <w:rFonts w:hint="eastAsia"/>
          <w:kern w:val="0"/>
          <w:szCs w:val="32"/>
        </w:rPr>
        <w:t>。</w:t>
      </w:r>
    </w:p>
    <w:p>
      <w:pPr>
        <w:spacing w:line="600" w:lineRule="exact"/>
        <w:ind w:left="1971" w:leftChars="182" w:hanging="1404" w:hangingChars="450"/>
        <w:jc w:val="left"/>
        <w:rPr>
          <w:kern w:val="0"/>
          <w:szCs w:val="32"/>
        </w:rPr>
      </w:pPr>
    </w:p>
    <w:p>
      <w:pPr>
        <w:spacing w:line="600" w:lineRule="exact"/>
        <w:ind w:left="1971" w:leftChars="182" w:hanging="1404" w:hangingChars="450"/>
        <w:jc w:val="left"/>
        <w:rPr>
          <w:kern w:val="0"/>
          <w:szCs w:val="32"/>
        </w:rPr>
      </w:pPr>
      <w:r>
        <w:rPr>
          <w:kern w:val="0"/>
          <w:szCs w:val="32"/>
        </w:rPr>
        <w:t>附件：</w:t>
      </w:r>
      <w:r>
        <w:rPr>
          <w:rFonts w:hint="eastAsia"/>
          <w:kern w:val="0"/>
          <w:szCs w:val="32"/>
        </w:rPr>
        <w:t xml:space="preserve">1. </w:t>
      </w:r>
      <w:r>
        <w:rPr>
          <w:rFonts w:hint="eastAsia"/>
          <w:color w:val="auto"/>
          <w:kern w:val="0"/>
          <w:szCs w:val="32"/>
        </w:rPr>
        <w:t>技工院校网络安全攻防与等级保护专项师资培训班课程安排</w:t>
      </w:r>
      <w:r>
        <w:rPr>
          <w:kern w:val="0"/>
          <w:szCs w:val="32"/>
        </w:rPr>
        <w:t>表</w:t>
      </w:r>
    </w:p>
    <w:p>
      <w:pPr>
        <w:numPr>
          <w:ilvl w:val="0"/>
          <w:numId w:val="1"/>
        </w:numPr>
        <w:spacing w:line="600" w:lineRule="exact"/>
        <w:ind w:left="1965" w:leftChars="480" w:hanging="468" w:hangingChars="150"/>
        <w:jc w:val="left"/>
        <w:rPr>
          <w:rFonts w:hint="eastAsia"/>
          <w:szCs w:val="32"/>
        </w:rPr>
      </w:pPr>
      <w:r>
        <w:rPr>
          <w:rFonts w:hint="eastAsia"/>
          <w:color w:val="auto"/>
          <w:kern w:val="0"/>
          <w:szCs w:val="32"/>
        </w:rPr>
        <w:t>技工院校网络安全攻防与等级保护专项师资培训班报名表</w:t>
      </w:r>
    </w:p>
    <w:p>
      <w:pPr>
        <w:spacing w:line="560" w:lineRule="exact"/>
        <w:rPr>
          <w:rFonts w:hint="eastAsia"/>
          <w:szCs w:val="32"/>
        </w:rPr>
      </w:pPr>
    </w:p>
    <w:p>
      <w:pPr>
        <w:pStyle w:val="5"/>
        <w:rPr>
          <w:rFonts w:hint="eastAsia"/>
          <w:szCs w:val="32"/>
        </w:rPr>
      </w:pPr>
    </w:p>
    <w:p>
      <w:pPr>
        <w:pStyle w:val="5"/>
        <w:rPr>
          <w:rFonts w:hint="eastAsia"/>
          <w:szCs w:val="32"/>
        </w:rPr>
      </w:pPr>
    </w:p>
    <w:p>
      <w:pPr>
        <w:spacing w:line="560" w:lineRule="exact"/>
        <w:ind w:firstLine="4056" w:firstLineChars="1300"/>
        <w:rPr>
          <w:szCs w:val="32"/>
        </w:rPr>
      </w:pPr>
      <w:r>
        <w:rPr>
          <w:rFonts w:hint="eastAsia"/>
          <w:szCs w:val="32"/>
        </w:rPr>
        <w:t>广东</w:t>
      </w:r>
      <w:r>
        <w:rPr>
          <w:szCs w:val="32"/>
        </w:rPr>
        <w:t>省人力资源和社会保障厅</w:t>
      </w:r>
    </w:p>
    <w:p>
      <w:pPr>
        <w:spacing w:line="560" w:lineRule="exact"/>
        <w:ind w:firstLine="2496" w:firstLineChars="800"/>
        <w:jc w:val="center"/>
        <w:rPr>
          <w:szCs w:val="32"/>
        </w:rPr>
      </w:pPr>
      <w:r>
        <w:rPr>
          <w:rFonts w:hint="eastAsia"/>
          <w:szCs w:val="32"/>
        </w:rPr>
        <w:t xml:space="preserve">      </w:t>
      </w:r>
      <w:r>
        <w:rPr>
          <w:szCs w:val="32"/>
        </w:rPr>
        <w:t>技工教育管理处</w:t>
      </w:r>
    </w:p>
    <w:p>
      <w:pPr>
        <w:spacing w:line="560" w:lineRule="exact"/>
        <w:ind w:firstLine="624" w:firstLineChars="200"/>
        <w:jc w:val="left"/>
        <w:rPr>
          <w:szCs w:val="32"/>
        </w:rPr>
      </w:pPr>
      <w:r>
        <w:rPr>
          <w:rFonts w:hint="eastAsia"/>
          <w:bCs/>
          <w:kern w:val="0"/>
          <w:szCs w:val="32"/>
        </w:rPr>
        <w:t xml:space="preserve">                           </w:t>
      </w:r>
      <w:r>
        <w:rPr>
          <w:rFonts w:hint="eastAsia"/>
          <w:bCs/>
          <w:spacing w:val="0"/>
          <w:kern w:val="0"/>
          <w:sz w:val="32"/>
          <w:szCs w:val="32"/>
        </w:rPr>
        <w:t xml:space="preserve"> </w:t>
      </w:r>
      <w:bookmarkStart w:id="0" w:name="_GoBack"/>
      <w:bookmarkEnd w:id="0"/>
      <w:r>
        <w:rPr>
          <w:bCs/>
          <w:spacing w:val="-11"/>
          <w:kern w:val="0"/>
          <w:sz w:val="32"/>
          <w:szCs w:val="32"/>
        </w:rPr>
        <w:t>20</w:t>
      </w:r>
      <w:r>
        <w:rPr>
          <w:rFonts w:hint="eastAsia"/>
          <w:bCs/>
          <w:spacing w:val="-11"/>
          <w:kern w:val="0"/>
          <w:sz w:val="32"/>
          <w:szCs w:val="32"/>
        </w:rPr>
        <w:t>22</w:t>
      </w:r>
      <w:r>
        <w:rPr>
          <w:spacing w:val="-11"/>
          <w:sz w:val="32"/>
          <w:szCs w:val="32"/>
        </w:rPr>
        <w:t>年</w:t>
      </w:r>
      <w:r>
        <w:rPr>
          <w:rFonts w:hint="eastAsia"/>
          <w:spacing w:val="-11"/>
          <w:sz w:val="32"/>
          <w:szCs w:val="32"/>
          <w:lang w:val="en-US" w:eastAsia="zh-CN"/>
        </w:rPr>
        <w:t>12</w:t>
      </w:r>
      <w:r>
        <w:rPr>
          <w:color w:val="auto"/>
          <w:spacing w:val="-11"/>
          <w:kern w:val="0"/>
          <w:sz w:val="32"/>
          <w:szCs w:val="32"/>
        </w:rPr>
        <w:t>月</w:t>
      </w:r>
      <w:r>
        <w:rPr>
          <w:rFonts w:hint="eastAsia"/>
          <w:color w:val="auto"/>
          <w:spacing w:val="-11"/>
          <w:kern w:val="0"/>
          <w:sz w:val="32"/>
          <w:szCs w:val="32"/>
          <w:lang w:val="en-US" w:eastAsia="zh-CN"/>
        </w:rPr>
        <w:t>2</w:t>
      </w:r>
      <w:r>
        <w:rPr>
          <w:color w:val="auto"/>
          <w:spacing w:val="-11"/>
          <w:sz w:val="32"/>
          <w:szCs w:val="32"/>
        </w:rPr>
        <w:t>日</w:t>
      </w:r>
      <w:r>
        <w:rPr>
          <w:rFonts w:hint="eastAsia"/>
          <w:color w:val="auto"/>
          <w:szCs w:val="32"/>
        </w:rPr>
        <w:t xml:space="preserve">               </w:t>
      </w:r>
      <w:r>
        <w:rPr>
          <w:szCs w:val="32"/>
        </w:rPr>
        <w:br w:type="page"/>
      </w:r>
      <w:r>
        <w:rPr>
          <w:szCs w:val="32"/>
        </w:rPr>
        <w:t>附件1</w:t>
      </w:r>
    </w:p>
    <w:p>
      <w:pPr>
        <w:spacing w:line="400" w:lineRule="exact"/>
        <w:ind w:firstLine="624" w:firstLineChars="200"/>
        <w:jc w:val="left"/>
        <w:rPr>
          <w:szCs w:val="32"/>
        </w:rPr>
      </w:pPr>
    </w:p>
    <w:p>
      <w:pPr>
        <w:jc w:val="center"/>
        <w:rPr>
          <w:rFonts w:hint="eastAsia" w:ascii="创艺简标宋" w:hAnsi="创艺简标宋" w:eastAsia="创艺简标宋"/>
          <w:color w:val="auto"/>
          <w:kern w:val="0"/>
          <w:sz w:val="40"/>
          <w:szCs w:val="32"/>
        </w:rPr>
      </w:pPr>
      <w:r>
        <w:rPr>
          <w:rFonts w:hint="eastAsia" w:ascii="创艺简标宋" w:hAnsi="创艺简标宋" w:eastAsia="创艺简标宋"/>
          <w:color w:val="auto"/>
          <w:kern w:val="0"/>
          <w:sz w:val="40"/>
          <w:szCs w:val="32"/>
        </w:rPr>
        <w:t>技工院校网络安全攻防与等级保护专项师资培训班课程安排表</w:t>
      </w:r>
    </w:p>
    <w:p>
      <w:pPr>
        <w:jc w:val="center"/>
        <w:rPr>
          <w:rFonts w:hint="eastAsia" w:ascii="创艺简标宋" w:hAnsi="创艺简标宋" w:eastAsia="创艺简标宋"/>
          <w:color w:val="auto"/>
          <w:kern w:val="0"/>
          <w:sz w:val="40"/>
          <w:szCs w:val="32"/>
        </w:rPr>
      </w:pPr>
    </w:p>
    <w:tbl>
      <w:tblPr>
        <w:tblStyle w:val="13"/>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563"/>
        <w:gridCol w:w="4837"/>
        <w:gridCol w:w="1353"/>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blHeader/>
        </w:trPr>
        <w:tc>
          <w:tcPr>
            <w:tcW w:w="627"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Arial" w:hAnsi="Arial" w:eastAsia="黑体" w:cs="Arial"/>
                <w:sz w:val="28"/>
                <w:szCs w:val="28"/>
              </w:rPr>
            </w:pPr>
            <w:r>
              <w:rPr>
                <w:rFonts w:ascii="Arial" w:hAnsi="Arial" w:eastAsia="黑体" w:cs="Arial"/>
                <w:sz w:val="28"/>
                <w:szCs w:val="28"/>
              </w:rPr>
              <w:t>序</w:t>
            </w:r>
          </w:p>
          <w:p>
            <w:pPr>
              <w:spacing w:line="400" w:lineRule="exact"/>
              <w:jc w:val="center"/>
              <w:rPr>
                <w:rFonts w:ascii="Arial" w:hAnsi="Arial" w:eastAsia="黑体" w:cs="Arial"/>
                <w:sz w:val="28"/>
                <w:szCs w:val="28"/>
              </w:rPr>
            </w:pPr>
            <w:r>
              <w:rPr>
                <w:rFonts w:ascii="Arial" w:hAnsi="Arial" w:eastAsia="黑体" w:cs="Arial"/>
                <w:sz w:val="28"/>
                <w:szCs w:val="28"/>
              </w:rPr>
              <w:t>号</w:t>
            </w:r>
          </w:p>
        </w:tc>
        <w:tc>
          <w:tcPr>
            <w:tcW w:w="1563" w:type="dxa"/>
            <w:vMerge w:val="restart"/>
            <w:tcBorders>
              <w:top w:val="single" w:color="auto" w:sz="4" w:space="0"/>
              <w:left w:val="single" w:color="auto" w:sz="4" w:space="0"/>
              <w:right w:val="single" w:color="auto" w:sz="4" w:space="0"/>
            </w:tcBorders>
            <w:noWrap w:val="0"/>
            <w:vAlign w:val="center"/>
          </w:tcPr>
          <w:p>
            <w:pPr>
              <w:jc w:val="center"/>
              <w:rPr>
                <w:rFonts w:ascii="Arial" w:hAnsi="Arial" w:eastAsia="黑体" w:cs="Arial"/>
                <w:sz w:val="28"/>
                <w:szCs w:val="28"/>
              </w:rPr>
            </w:pPr>
            <w:r>
              <w:rPr>
                <w:rFonts w:ascii="Arial" w:hAnsi="Arial" w:eastAsia="黑体" w:cs="Arial"/>
                <w:sz w:val="28"/>
                <w:szCs w:val="28"/>
              </w:rPr>
              <w:t>培训时间</w:t>
            </w:r>
          </w:p>
        </w:tc>
        <w:tc>
          <w:tcPr>
            <w:tcW w:w="4837" w:type="dxa"/>
            <w:vMerge w:val="restart"/>
            <w:tcBorders>
              <w:top w:val="single" w:color="auto" w:sz="4" w:space="0"/>
              <w:left w:val="single" w:color="auto" w:sz="4" w:space="0"/>
              <w:right w:val="single" w:color="auto" w:sz="4" w:space="0"/>
            </w:tcBorders>
            <w:noWrap w:val="0"/>
            <w:vAlign w:val="center"/>
          </w:tcPr>
          <w:p>
            <w:pPr>
              <w:jc w:val="center"/>
              <w:rPr>
                <w:rFonts w:ascii="Arial" w:hAnsi="Arial" w:eastAsia="黑体" w:cs="Arial"/>
                <w:sz w:val="28"/>
                <w:szCs w:val="28"/>
              </w:rPr>
            </w:pPr>
            <w:r>
              <w:rPr>
                <w:rFonts w:ascii="Arial" w:hAnsi="Arial" w:eastAsia="黑体" w:cs="Arial"/>
                <w:sz w:val="28"/>
                <w:szCs w:val="28"/>
              </w:rPr>
              <w:t>培训模块及内容</w:t>
            </w:r>
          </w:p>
        </w:tc>
        <w:tc>
          <w:tcPr>
            <w:tcW w:w="1353" w:type="dxa"/>
            <w:vMerge w:val="restart"/>
            <w:tcBorders>
              <w:top w:val="single" w:color="auto" w:sz="4" w:space="0"/>
              <w:left w:val="single" w:color="auto" w:sz="4" w:space="0"/>
              <w:right w:val="single" w:color="auto" w:sz="4" w:space="0"/>
            </w:tcBorders>
            <w:noWrap w:val="0"/>
            <w:vAlign w:val="center"/>
          </w:tcPr>
          <w:p>
            <w:pPr>
              <w:jc w:val="center"/>
              <w:rPr>
                <w:rFonts w:ascii="Arial" w:hAnsi="Arial" w:eastAsia="黑体" w:cs="Arial"/>
                <w:sz w:val="28"/>
                <w:szCs w:val="28"/>
              </w:rPr>
            </w:pPr>
            <w:r>
              <w:rPr>
                <w:rFonts w:ascii="Arial" w:hAnsi="Arial" w:eastAsia="黑体" w:cs="Arial"/>
                <w:sz w:val="28"/>
                <w:szCs w:val="28"/>
              </w:rPr>
              <w:t>培训形式</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Arial" w:hAnsi="Arial" w:eastAsia="黑体" w:cs="Arial"/>
                <w:sz w:val="28"/>
                <w:szCs w:val="28"/>
                <w:lang w:val="en-US" w:eastAsia="zh-CN"/>
              </w:rPr>
            </w:pPr>
            <w:r>
              <w:rPr>
                <w:rFonts w:ascii="Arial" w:hAnsi="Arial" w:eastAsia="黑体" w:cs="Arial"/>
                <w:spacing w:val="-11"/>
                <w:sz w:val="28"/>
                <w:szCs w:val="28"/>
              </w:rPr>
              <w:t>授课专家</w:t>
            </w:r>
            <w:r>
              <w:rPr>
                <w:rFonts w:hint="eastAsia" w:ascii="Arial" w:hAnsi="Arial" w:eastAsia="黑体" w:cs="Arial"/>
                <w:spacing w:val="-11"/>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hAnsi="Arial" w:eastAsia="黑体" w:cs="Arial"/>
                <w:sz w:val="28"/>
                <w:szCs w:val="28"/>
              </w:rPr>
            </w:pPr>
            <w:r>
              <w:rPr>
                <w:rFonts w:hint="eastAsia" w:ascii="Arial" w:hAnsi="Arial" w:eastAsia="黑体" w:cs="Arial"/>
                <w:sz w:val="28"/>
                <w:szCs w:val="28"/>
              </w:rPr>
              <w:t>助教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627"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color w:val="auto"/>
                <w:sz w:val="28"/>
                <w:szCs w:val="28"/>
              </w:rPr>
            </w:pPr>
            <w:r>
              <w:rPr>
                <w:rFonts w:hint="eastAsia"/>
                <w:color w:val="auto"/>
                <w:sz w:val="28"/>
                <w:szCs w:val="28"/>
              </w:rPr>
              <w:t>1</w:t>
            </w:r>
          </w:p>
        </w:tc>
        <w:tc>
          <w:tcPr>
            <w:tcW w:w="1563"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color w:val="auto"/>
                <w:sz w:val="28"/>
                <w:szCs w:val="28"/>
              </w:rPr>
            </w:pPr>
            <w:r>
              <w:rPr>
                <w:rFonts w:hint="eastAsia"/>
                <w:color w:val="auto"/>
                <w:sz w:val="28"/>
                <w:szCs w:val="28"/>
              </w:rPr>
              <w:t>12月14日</w:t>
            </w:r>
          </w:p>
          <w:p>
            <w:pPr>
              <w:adjustRightInd w:val="0"/>
              <w:snapToGrid w:val="0"/>
              <w:jc w:val="center"/>
              <w:rPr>
                <w:rFonts w:hint="eastAsia"/>
                <w:color w:val="auto"/>
                <w:sz w:val="28"/>
                <w:szCs w:val="28"/>
              </w:rPr>
            </w:pPr>
            <w:r>
              <w:rPr>
                <w:rFonts w:hint="eastAsia"/>
                <w:color w:val="auto"/>
                <w:sz w:val="28"/>
                <w:szCs w:val="28"/>
              </w:rPr>
              <w:t>9:00-12:15</w:t>
            </w:r>
          </w:p>
        </w:tc>
        <w:tc>
          <w:tcPr>
            <w:tcW w:w="4837" w:type="dxa"/>
            <w:vMerge w:val="restart"/>
            <w:tcBorders>
              <w:top w:val="single" w:color="auto" w:sz="4" w:space="0"/>
              <w:left w:val="single" w:color="auto" w:sz="4" w:space="0"/>
              <w:right w:val="single" w:color="auto" w:sz="4" w:space="0"/>
            </w:tcBorders>
            <w:noWrap w:val="0"/>
            <w:vAlign w:val="center"/>
          </w:tcPr>
          <w:p>
            <w:pPr>
              <w:spacing w:line="440" w:lineRule="exact"/>
              <w:jc w:val="left"/>
              <w:rPr>
                <w:rFonts w:hint="eastAsia" w:ascii="Arial" w:hAnsi="Arial" w:cs="Arial"/>
                <w:color w:val="auto"/>
                <w:sz w:val="28"/>
                <w:szCs w:val="28"/>
              </w:rPr>
            </w:pPr>
            <w:r>
              <w:rPr>
                <w:rFonts w:hint="eastAsia"/>
                <w:sz w:val="28"/>
                <w:szCs w:val="28"/>
              </w:rPr>
              <w:t>我国网络安全面临的形势、存在的问题；攻防演示及常见问题</w:t>
            </w:r>
            <w:r>
              <w:rPr>
                <w:rFonts w:hint="eastAsia"/>
                <w:sz w:val="28"/>
                <w:szCs w:val="28"/>
                <w:lang w:eastAsia="zh-CN"/>
              </w:rPr>
              <w:t>（一）</w:t>
            </w:r>
            <w:r>
              <w:rPr>
                <w:rFonts w:hint="eastAsia"/>
                <w:sz w:val="28"/>
                <w:szCs w:val="28"/>
              </w:rPr>
              <w:t>：常见网络安全攻击和入侵手段、渗透测试技术、渗透测试基本流程、Burp Suite和HTTP协议数据包、谷歌黑客</w:t>
            </w:r>
          </w:p>
        </w:tc>
        <w:tc>
          <w:tcPr>
            <w:tcW w:w="1353"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ascii="Arial" w:hAnsi="Arial" w:cs="Arial"/>
                <w:sz w:val="28"/>
                <w:szCs w:val="28"/>
              </w:rPr>
            </w:pPr>
            <w:r>
              <w:rPr>
                <w:rFonts w:hint="eastAsia" w:ascii="仿宋_GB2312" w:hAnsi="仿宋_GB2312" w:cs="仿宋_GB2312"/>
                <w:sz w:val="28"/>
                <w:szCs w:val="28"/>
              </w:rPr>
              <w:t>线上培训</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sz w:val="28"/>
                <w:szCs w:val="28"/>
              </w:rPr>
            </w:pPr>
            <w:r>
              <w:rPr>
                <w:rFonts w:hint="eastAsia"/>
                <w:sz w:val="28"/>
                <w:szCs w:val="28"/>
              </w:rPr>
              <w:t>温晓飞</w:t>
            </w:r>
          </w:p>
          <w:p>
            <w:pPr>
              <w:adjustRightInd w:val="0"/>
              <w:snapToGrid w:val="0"/>
              <w:spacing w:line="440" w:lineRule="exact"/>
              <w:jc w:val="center"/>
              <w:rPr>
                <w:rFonts w:hint="eastAsia"/>
                <w:sz w:val="28"/>
                <w:szCs w:val="28"/>
              </w:rPr>
            </w:pPr>
            <w:r>
              <w:rPr>
                <w:rFonts w:hint="eastAsia"/>
                <w:sz w:val="28"/>
                <w:szCs w:val="28"/>
              </w:rPr>
              <w:t>朱亚飞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627" w:type="dxa"/>
            <w:vMerge w:val="restart"/>
            <w:tcBorders>
              <w:left w:val="single" w:color="auto" w:sz="4" w:space="0"/>
              <w:right w:val="single" w:color="auto" w:sz="4" w:space="0"/>
            </w:tcBorders>
            <w:noWrap w:val="0"/>
            <w:vAlign w:val="center"/>
          </w:tcPr>
          <w:p>
            <w:pPr>
              <w:adjustRightInd w:val="0"/>
              <w:snapToGrid w:val="0"/>
              <w:jc w:val="center"/>
              <w:rPr>
                <w:rFonts w:hint="eastAsia"/>
                <w:color w:val="auto"/>
                <w:sz w:val="28"/>
                <w:szCs w:val="28"/>
              </w:rPr>
            </w:pPr>
            <w:r>
              <w:rPr>
                <w:rFonts w:hint="eastAsia"/>
                <w:color w:val="auto"/>
                <w:sz w:val="28"/>
                <w:szCs w:val="28"/>
              </w:rPr>
              <w:t>2</w:t>
            </w:r>
          </w:p>
        </w:tc>
        <w:tc>
          <w:tcPr>
            <w:tcW w:w="1563"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color w:val="auto"/>
                <w:sz w:val="28"/>
                <w:szCs w:val="28"/>
              </w:rPr>
            </w:pPr>
            <w:r>
              <w:rPr>
                <w:rFonts w:hint="eastAsia"/>
                <w:color w:val="auto"/>
                <w:sz w:val="28"/>
                <w:szCs w:val="28"/>
              </w:rPr>
              <w:t>12月14日</w:t>
            </w:r>
          </w:p>
          <w:p>
            <w:pPr>
              <w:adjustRightInd w:val="0"/>
              <w:snapToGrid w:val="0"/>
              <w:jc w:val="center"/>
              <w:rPr>
                <w:rFonts w:hint="eastAsia"/>
                <w:color w:val="auto"/>
                <w:sz w:val="28"/>
                <w:szCs w:val="28"/>
              </w:rPr>
            </w:pPr>
            <w:r>
              <w:rPr>
                <w:rFonts w:hint="eastAsia"/>
                <w:color w:val="auto"/>
                <w:sz w:val="28"/>
                <w:szCs w:val="28"/>
              </w:rPr>
              <w:t>14:00-17:15</w:t>
            </w:r>
          </w:p>
        </w:tc>
        <w:tc>
          <w:tcPr>
            <w:tcW w:w="4837" w:type="dxa"/>
            <w:vMerge w:val="restart"/>
            <w:noWrap w:val="0"/>
            <w:vAlign w:val="center"/>
          </w:tcPr>
          <w:p>
            <w:pPr>
              <w:spacing w:line="440" w:lineRule="exact"/>
              <w:jc w:val="left"/>
              <w:rPr>
                <w:rFonts w:hint="eastAsia" w:ascii="Arial" w:hAnsi="Arial" w:cs="Arial"/>
                <w:sz w:val="28"/>
                <w:szCs w:val="28"/>
              </w:rPr>
            </w:pPr>
            <w:r>
              <w:rPr>
                <w:rFonts w:hint="eastAsia"/>
                <w:sz w:val="28"/>
                <w:szCs w:val="28"/>
              </w:rPr>
              <w:t>攻防演示及常见问题</w:t>
            </w:r>
            <w:r>
              <w:rPr>
                <w:rFonts w:hint="eastAsia"/>
                <w:sz w:val="28"/>
                <w:szCs w:val="28"/>
                <w:lang w:eastAsia="zh-CN"/>
              </w:rPr>
              <w:t>（二）</w:t>
            </w:r>
            <w:r>
              <w:rPr>
                <w:rFonts w:hint="eastAsia"/>
                <w:sz w:val="28"/>
                <w:szCs w:val="28"/>
              </w:rPr>
              <w:t>：Web渗透、SQL注入漏洞概述、SQL注入基本手法、SQL注入漏洞防御</w:t>
            </w:r>
          </w:p>
        </w:tc>
        <w:tc>
          <w:tcPr>
            <w:tcW w:w="1353"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ascii="Arial" w:hAnsi="Arial" w:cs="Arial"/>
                <w:sz w:val="28"/>
                <w:szCs w:val="28"/>
              </w:rPr>
            </w:pPr>
            <w:r>
              <w:rPr>
                <w:rFonts w:hint="eastAsia" w:ascii="仿宋_GB2312" w:hAnsi="仿宋_GB2312" w:cs="仿宋_GB2312"/>
                <w:sz w:val="28"/>
                <w:szCs w:val="28"/>
              </w:rPr>
              <w:t>线上培训</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sz w:val="28"/>
                <w:szCs w:val="28"/>
              </w:rPr>
            </w:pPr>
            <w:r>
              <w:rPr>
                <w:rFonts w:hint="eastAsia"/>
                <w:sz w:val="28"/>
                <w:szCs w:val="28"/>
              </w:rPr>
              <w:t>温晓飞</w:t>
            </w:r>
          </w:p>
          <w:p>
            <w:pPr>
              <w:adjustRightInd w:val="0"/>
              <w:snapToGrid w:val="0"/>
              <w:spacing w:line="440" w:lineRule="exact"/>
              <w:jc w:val="center"/>
              <w:rPr>
                <w:rFonts w:hint="eastAsia"/>
                <w:sz w:val="28"/>
                <w:szCs w:val="28"/>
              </w:rPr>
            </w:pPr>
            <w:r>
              <w:rPr>
                <w:rFonts w:hint="eastAsia"/>
                <w:sz w:val="28"/>
                <w:szCs w:val="28"/>
              </w:rPr>
              <w:t>朱亚飞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627" w:type="dxa"/>
            <w:vMerge w:val="restart"/>
            <w:tcBorders>
              <w:left w:val="single" w:color="auto" w:sz="4" w:space="0"/>
              <w:right w:val="single" w:color="auto" w:sz="4" w:space="0"/>
            </w:tcBorders>
            <w:noWrap w:val="0"/>
            <w:vAlign w:val="center"/>
          </w:tcPr>
          <w:p>
            <w:pPr>
              <w:adjustRightInd w:val="0"/>
              <w:snapToGrid w:val="0"/>
              <w:jc w:val="center"/>
              <w:rPr>
                <w:rFonts w:hint="eastAsia"/>
                <w:color w:val="auto"/>
                <w:sz w:val="28"/>
                <w:szCs w:val="28"/>
              </w:rPr>
            </w:pPr>
            <w:r>
              <w:rPr>
                <w:rFonts w:hint="eastAsia"/>
                <w:color w:val="auto"/>
                <w:sz w:val="28"/>
                <w:szCs w:val="28"/>
              </w:rPr>
              <w:t>3</w:t>
            </w:r>
          </w:p>
        </w:tc>
        <w:tc>
          <w:tcPr>
            <w:tcW w:w="1563"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color w:val="auto"/>
                <w:sz w:val="28"/>
                <w:szCs w:val="28"/>
              </w:rPr>
            </w:pPr>
            <w:r>
              <w:rPr>
                <w:rFonts w:hint="eastAsia"/>
                <w:color w:val="auto"/>
                <w:sz w:val="28"/>
                <w:szCs w:val="28"/>
              </w:rPr>
              <w:t>12月15日</w:t>
            </w:r>
          </w:p>
          <w:p>
            <w:pPr>
              <w:adjustRightInd w:val="0"/>
              <w:snapToGrid w:val="0"/>
              <w:jc w:val="center"/>
              <w:rPr>
                <w:rFonts w:hint="eastAsia"/>
                <w:color w:val="auto"/>
                <w:sz w:val="28"/>
                <w:szCs w:val="28"/>
              </w:rPr>
            </w:pPr>
            <w:r>
              <w:rPr>
                <w:rFonts w:hint="eastAsia"/>
                <w:color w:val="auto"/>
                <w:sz w:val="28"/>
                <w:szCs w:val="28"/>
              </w:rPr>
              <w:t>9:00-12:15</w:t>
            </w:r>
          </w:p>
        </w:tc>
        <w:tc>
          <w:tcPr>
            <w:tcW w:w="4837" w:type="dxa"/>
            <w:vMerge w:val="restart"/>
            <w:noWrap w:val="0"/>
            <w:vAlign w:val="center"/>
          </w:tcPr>
          <w:p>
            <w:pPr>
              <w:spacing w:line="440" w:lineRule="exact"/>
              <w:jc w:val="left"/>
              <w:rPr>
                <w:rFonts w:hint="eastAsia" w:ascii="Arial" w:hAnsi="Arial" w:cs="Arial"/>
                <w:color w:val="auto"/>
                <w:sz w:val="28"/>
                <w:szCs w:val="28"/>
                <w:lang w:val="de-DE"/>
              </w:rPr>
            </w:pPr>
            <w:r>
              <w:rPr>
                <w:rFonts w:hint="eastAsia"/>
                <w:sz w:val="28"/>
                <w:szCs w:val="28"/>
              </w:rPr>
              <w:t>攻防演示及常见问题</w:t>
            </w:r>
            <w:r>
              <w:rPr>
                <w:rFonts w:hint="eastAsia"/>
                <w:sz w:val="28"/>
                <w:szCs w:val="28"/>
                <w:lang w:eastAsia="zh-CN"/>
              </w:rPr>
              <w:t>（三）</w:t>
            </w:r>
            <w:r>
              <w:rPr>
                <w:rFonts w:hint="eastAsia"/>
                <w:sz w:val="28"/>
                <w:szCs w:val="28"/>
              </w:rPr>
              <w:t>：文件上传、文件包含漏洞利用、文件上传漏洞概述、WebShell 解析、文件上传漏洞攻防、开源CMS文件上传</w:t>
            </w:r>
          </w:p>
        </w:tc>
        <w:tc>
          <w:tcPr>
            <w:tcW w:w="1353"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ascii="Arial" w:hAnsi="Arial" w:cs="Arial"/>
                <w:sz w:val="28"/>
                <w:szCs w:val="28"/>
              </w:rPr>
            </w:pPr>
            <w:r>
              <w:rPr>
                <w:rFonts w:hint="eastAsia" w:ascii="仿宋_GB2312" w:hAnsi="仿宋_GB2312" w:cs="仿宋_GB2312"/>
                <w:sz w:val="28"/>
                <w:szCs w:val="28"/>
              </w:rPr>
              <w:t>线上培训</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sz w:val="28"/>
                <w:szCs w:val="28"/>
              </w:rPr>
            </w:pPr>
            <w:r>
              <w:rPr>
                <w:rFonts w:hint="eastAsia"/>
                <w:sz w:val="28"/>
                <w:szCs w:val="28"/>
              </w:rPr>
              <w:t>温晓飞</w:t>
            </w:r>
          </w:p>
          <w:p>
            <w:pPr>
              <w:adjustRightInd w:val="0"/>
              <w:snapToGrid w:val="0"/>
              <w:spacing w:line="440" w:lineRule="exact"/>
              <w:jc w:val="center"/>
              <w:rPr>
                <w:rFonts w:hint="eastAsia"/>
                <w:sz w:val="28"/>
                <w:szCs w:val="28"/>
              </w:rPr>
            </w:pPr>
            <w:r>
              <w:rPr>
                <w:rFonts w:hint="eastAsia"/>
                <w:sz w:val="28"/>
                <w:szCs w:val="28"/>
              </w:rPr>
              <w:t>朱亚飞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627" w:type="dxa"/>
            <w:vMerge w:val="restart"/>
            <w:tcBorders>
              <w:left w:val="single" w:color="auto" w:sz="4" w:space="0"/>
              <w:right w:val="single" w:color="auto" w:sz="4" w:space="0"/>
            </w:tcBorders>
            <w:noWrap w:val="0"/>
            <w:vAlign w:val="center"/>
          </w:tcPr>
          <w:p>
            <w:pPr>
              <w:adjustRightInd w:val="0"/>
              <w:snapToGrid w:val="0"/>
              <w:jc w:val="center"/>
              <w:rPr>
                <w:rFonts w:hint="eastAsia"/>
                <w:color w:val="auto"/>
                <w:sz w:val="28"/>
                <w:szCs w:val="28"/>
              </w:rPr>
            </w:pPr>
            <w:r>
              <w:rPr>
                <w:rFonts w:hint="eastAsia"/>
                <w:color w:val="auto"/>
                <w:sz w:val="28"/>
                <w:szCs w:val="28"/>
              </w:rPr>
              <w:t>4</w:t>
            </w:r>
          </w:p>
        </w:tc>
        <w:tc>
          <w:tcPr>
            <w:tcW w:w="1563"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color w:val="auto"/>
                <w:sz w:val="28"/>
                <w:szCs w:val="28"/>
              </w:rPr>
            </w:pPr>
            <w:r>
              <w:rPr>
                <w:rFonts w:hint="eastAsia"/>
                <w:color w:val="auto"/>
                <w:sz w:val="28"/>
                <w:szCs w:val="28"/>
              </w:rPr>
              <w:t>12月15日</w:t>
            </w:r>
          </w:p>
          <w:p>
            <w:pPr>
              <w:adjustRightInd w:val="0"/>
              <w:snapToGrid w:val="0"/>
              <w:jc w:val="center"/>
              <w:rPr>
                <w:rFonts w:hint="eastAsia"/>
                <w:color w:val="auto"/>
                <w:sz w:val="28"/>
                <w:szCs w:val="28"/>
              </w:rPr>
            </w:pPr>
            <w:r>
              <w:rPr>
                <w:rFonts w:hint="eastAsia"/>
                <w:color w:val="auto"/>
                <w:sz w:val="28"/>
                <w:szCs w:val="28"/>
              </w:rPr>
              <w:t>14:00-17:15</w:t>
            </w:r>
          </w:p>
        </w:tc>
        <w:tc>
          <w:tcPr>
            <w:tcW w:w="4837" w:type="dxa"/>
            <w:vMerge w:val="restart"/>
            <w:noWrap w:val="0"/>
            <w:vAlign w:val="center"/>
          </w:tcPr>
          <w:p>
            <w:pPr>
              <w:spacing w:line="440" w:lineRule="exact"/>
              <w:jc w:val="left"/>
              <w:rPr>
                <w:rFonts w:hint="eastAsia"/>
                <w:kern w:val="0"/>
                <w:sz w:val="28"/>
                <w:szCs w:val="28"/>
              </w:rPr>
            </w:pPr>
            <w:r>
              <w:rPr>
                <w:rFonts w:hint="eastAsia"/>
                <w:sz w:val="28"/>
                <w:szCs w:val="28"/>
              </w:rPr>
              <w:t>攻防演示及常见问题</w:t>
            </w:r>
            <w:r>
              <w:rPr>
                <w:rFonts w:hint="eastAsia"/>
                <w:sz w:val="28"/>
                <w:szCs w:val="28"/>
                <w:lang w:eastAsia="zh-CN"/>
              </w:rPr>
              <w:t>（四）</w:t>
            </w:r>
            <w:r>
              <w:rPr>
                <w:rFonts w:hint="eastAsia"/>
                <w:sz w:val="28"/>
                <w:szCs w:val="28"/>
              </w:rPr>
              <w:t>：任意文件读取漏洞/任意文件下载漏洞、文件包含漏洞原理、文件包含漏洞示例、文件包含漏洞的利用、文件包含漏洞的防御</w:t>
            </w:r>
          </w:p>
        </w:tc>
        <w:tc>
          <w:tcPr>
            <w:tcW w:w="1353" w:type="dxa"/>
            <w:vMerge w:val="restart"/>
            <w:noWrap w:val="0"/>
            <w:vAlign w:val="center"/>
          </w:tcPr>
          <w:p>
            <w:pPr>
              <w:adjustRightInd w:val="0"/>
              <w:snapToGrid w:val="0"/>
              <w:spacing w:line="400" w:lineRule="exact"/>
              <w:jc w:val="center"/>
              <w:rPr>
                <w:rFonts w:hint="eastAsia" w:ascii="Arial" w:hAnsi="Arial" w:cs="Arial"/>
                <w:sz w:val="28"/>
                <w:szCs w:val="28"/>
              </w:rPr>
            </w:pPr>
            <w:r>
              <w:rPr>
                <w:rFonts w:hint="eastAsia" w:ascii="仿宋_GB2312" w:hAnsi="仿宋_GB2312" w:cs="仿宋_GB2312"/>
                <w:sz w:val="28"/>
                <w:szCs w:val="28"/>
              </w:rPr>
              <w:t>线上培训</w:t>
            </w:r>
          </w:p>
        </w:tc>
        <w:tc>
          <w:tcPr>
            <w:tcW w:w="1367" w:type="dxa"/>
            <w:noWrap w:val="0"/>
            <w:vAlign w:val="center"/>
          </w:tcPr>
          <w:p>
            <w:pPr>
              <w:adjustRightInd w:val="0"/>
              <w:snapToGrid w:val="0"/>
              <w:spacing w:line="440" w:lineRule="exact"/>
              <w:jc w:val="center"/>
              <w:rPr>
                <w:rFonts w:hint="eastAsia"/>
                <w:sz w:val="28"/>
                <w:szCs w:val="28"/>
              </w:rPr>
            </w:pPr>
            <w:r>
              <w:rPr>
                <w:rFonts w:hint="eastAsia"/>
                <w:sz w:val="28"/>
                <w:szCs w:val="28"/>
              </w:rPr>
              <w:t>温晓飞</w:t>
            </w:r>
          </w:p>
          <w:p>
            <w:pPr>
              <w:adjustRightInd w:val="0"/>
              <w:snapToGrid w:val="0"/>
              <w:spacing w:line="440" w:lineRule="exact"/>
              <w:jc w:val="center"/>
              <w:rPr>
                <w:rFonts w:hint="eastAsia"/>
                <w:sz w:val="28"/>
                <w:szCs w:val="28"/>
              </w:rPr>
            </w:pPr>
            <w:r>
              <w:rPr>
                <w:rFonts w:hint="eastAsia"/>
                <w:sz w:val="28"/>
                <w:szCs w:val="28"/>
              </w:rPr>
              <w:t>朱亚飞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627" w:type="dxa"/>
            <w:vMerge w:val="restart"/>
            <w:tcBorders>
              <w:left w:val="single" w:color="auto" w:sz="4" w:space="0"/>
              <w:right w:val="single" w:color="auto" w:sz="4" w:space="0"/>
            </w:tcBorders>
            <w:noWrap w:val="0"/>
            <w:vAlign w:val="center"/>
          </w:tcPr>
          <w:p>
            <w:pPr>
              <w:adjustRightInd w:val="0"/>
              <w:snapToGrid w:val="0"/>
              <w:jc w:val="center"/>
              <w:rPr>
                <w:rFonts w:hint="eastAsia"/>
                <w:color w:val="auto"/>
                <w:sz w:val="28"/>
                <w:szCs w:val="28"/>
              </w:rPr>
            </w:pPr>
            <w:r>
              <w:rPr>
                <w:rFonts w:hint="eastAsia"/>
                <w:color w:val="auto"/>
                <w:sz w:val="28"/>
                <w:szCs w:val="28"/>
              </w:rPr>
              <w:t>5</w:t>
            </w:r>
          </w:p>
        </w:tc>
        <w:tc>
          <w:tcPr>
            <w:tcW w:w="1563"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color w:val="auto"/>
                <w:sz w:val="28"/>
                <w:szCs w:val="28"/>
              </w:rPr>
            </w:pPr>
            <w:r>
              <w:rPr>
                <w:rFonts w:hint="eastAsia"/>
                <w:color w:val="auto"/>
                <w:sz w:val="28"/>
                <w:szCs w:val="28"/>
              </w:rPr>
              <w:t>12月16日</w:t>
            </w:r>
          </w:p>
          <w:p>
            <w:pPr>
              <w:adjustRightInd w:val="0"/>
              <w:snapToGrid w:val="0"/>
              <w:jc w:val="center"/>
              <w:rPr>
                <w:rFonts w:hint="eastAsia"/>
                <w:color w:val="auto"/>
                <w:sz w:val="28"/>
                <w:szCs w:val="28"/>
              </w:rPr>
            </w:pPr>
            <w:r>
              <w:rPr>
                <w:rFonts w:hint="eastAsia"/>
                <w:color w:val="auto"/>
                <w:sz w:val="28"/>
                <w:szCs w:val="28"/>
              </w:rPr>
              <w:t>9:00-12:15</w:t>
            </w:r>
          </w:p>
        </w:tc>
        <w:tc>
          <w:tcPr>
            <w:tcW w:w="4837" w:type="dxa"/>
            <w:vMerge w:val="restart"/>
            <w:noWrap w:val="0"/>
            <w:vAlign w:val="center"/>
          </w:tcPr>
          <w:p>
            <w:pPr>
              <w:spacing w:line="440" w:lineRule="exact"/>
              <w:jc w:val="left"/>
              <w:rPr>
                <w:kern w:val="0"/>
                <w:sz w:val="28"/>
                <w:szCs w:val="28"/>
              </w:rPr>
            </w:pPr>
            <w:r>
              <w:rPr>
                <w:rFonts w:hint="eastAsia"/>
                <w:sz w:val="28"/>
                <w:szCs w:val="28"/>
              </w:rPr>
              <w:t>攻防演示及常见问题</w:t>
            </w:r>
            <w:r>
              <w:rPr>
                <w:rFonts w:hint="eastAsia"/>
                <w:sz w:val="28"/>
                <w:szCs w:val="28"/>
                <w:lang w:eastAsia="zh-CN"/>
              </w:rPr>
              <w:t>（五）</w:t>
            </w:r>
            <w:r>
              <w:rPr>
                <w:rFonts w:hint="eastAsia"/>
                <w:sz w:val="28"/>
                <w:szCs w:val="28"/>
              </w:rPr>
              <w:t>：XSS 漏洞</w:t>
            </w:r>
            <w:r>
              <w:rPr>
                <w:rFonts w:hint="eastAsia"/>
                <w:sz w:val="28"/>
                <w:szCs w:val="28"/>
                <w:lang w:eastAsia="zh-Hans"/>
              </w:rPr>
              <w:t>概述与危害</w:t>
            </w:r>
            <w:r>
              <w:rPr>
                <w:rFonts w:hint="eastAsia"/>
                <w:sz w:val="28"/>
                <w:szCs w:val="28"/>
              </w:rPr>
              <w:t>、</w:t>
            </w:r>
            <w:r>
              <w:rPr>
                <w:sz w:val="28"/>
                <w:szCs w:val="28"/>
              </w:rPr>
              <w:t>XSS</w:t>
            </w:r>
            <w:r>
              <w:rPr>
                <w:rFonts w:hint="eastAsia"/>
                <w:sz w:val="28"/>
                <w:szCs w:val="28"/>
                <w:lang w:eastAsia="zh-Hans"/>
              </w:rPr>
              <w:t>漏洞原理与利用思路、</w:t>
            </w:r>
            <w:r>
              <w:rPr>
                <w:sz w:val="28"/>
                <w:szCs w:val="28"/>
                <w:lang w:eastAsia="zh-Hans"/>
              </w:rPr>
              <w:t>XSS</w:t>
            </w:r>
            <w:r>
              <w:rPr>
                <w:rFonts w:hint="eastAsia"/>
                <w:sz w:val="28"/>
                <w:szCs w:val="28"/>
                <w:lang w:eastAsia="zh-Hans"/>
              </w:rPr>
              <w:t>攻防练习平台部署与搭建、</w:t>
            </w:r>
            <w:r>
              <w:rPr>
                <w:sz w:val="28"/>
                <w:szCs w:val="28"/>
                <w:lang w:eastAsia="zh-Hans"/>
              </w:rPr>
              <w:t>XSS</w:t>
            </w:r>
            <w:r>
              <w:rPr>
                <w:rFonts w:hint="eastAsia"/>
                <w:sz w:val="28"/>
                <w:szCs w:val="28"/>
                <w:lang w:eastAsia="zh-Hans"/>
              </w:rPr>
              <w:t>漏洞实战、</w:t>
            </w:r>
            <w:r>
              <w:rPr>
                <w:sz w:val="28"/>
                <w:szCs w:val="28"/>
                <w:lang w:eastAsia="zh-Hans"/>
              </w:rPr>
              <w:t>XSS</w:t>
            </w:r>
            <w:r>
              <w:rPr>
                <w:rFonts w:hint="eastAsia"/>
                <w:sz w:val="28"/>
                <w:szCs w:val="28"/>
                <w:lang w:eastAsia="zh-Hans"/>
              </w:rPr>
              <w:t>防御</w:t>
            </w:r>
          </w:p>
        </w:tc>
        <w:tc>
          <w:tcPr>
            <w:tcW w:w="1353" w:type="dxa"/>
            <w:vMerge w:val="restart"/>
            <w:noWrap w:val="0"/>
            <w:vAlign w:val="center"/>
          </w:tcPr>
          <w:p>
            <w:pPr>
              <w:adjustRightInd w:val="0"/>
              <w:snapToGrid w:val="0"/>
              <w:spacing w:line="400" w:lineRule="exact"/>
              <w:jc w:val="center"/>
              <w:rPr>
                <w:rFonts w:hint="eastAsia" w:ascii="Arial" w:hAnsi="Arial" w:cs="Arial"/>
                <w:sz w:val="28"/>
                <w:szCs w:val="28"/>
              </w:rPr>
            </w:pPr>
            <w:r>
              <w:rPr>
                <w:rFonts w:hint="eastAsia" w:ascii="仿宋_GB2312" w:hAnsi="仿宋_GB2312" w:cs="仿宋_GB2312"/>
                <w:sz w:val="28"/>
                <w:szCs w:val="28"/>
              </w:rPr>
              <w:t>线上培训</w:t>
            </w:r>
          </w:p>
        </w:tc>
        <w:tc>
          <w:tcPr>
            <w:tcW w:w="1367" w:type="dxa"/>
            <w:noWrap w:val="0"/>
            <w:vAlign w:val="center"/>
          </w:tcPr>
          <w:p>
            <w:pPr>
              <w:adjustRightInd w:val="0"/>
              <w:snapToGrid w:val="0"/>
              <w:spacing w:line="440" w:lineRule="exact"/>
              <w:jc w:val="center"/>
              <w:rPr>
                <w:rFonts w:hint="eastAsia"/>
                <w:sz w:val="28"/>
                <w:szCs w:val="28"/>
              </w:rPr>
            </w:pPr>
            <w:r>
              <w:rPr>
                <w:rFonts w:hint="eastAsia"/>
                <w:sz w:val="28"/>
                <w:szCs w:val="28"/>
              </w:rPr>
              <w:t>温晓飞</w:t>
            </w:r>
          </w:p>
          <w:p>
            <w:pPr>
              <w:adjustRightInd w:val="0"/>
              <w:snapToGrid w:val="0"/>
              <w:spacing w:line="440" w:lineRule="exact"/>
              <w:jc w:val="center"/>
              <w:rPr>
                <w:rFonts w:hint="eastAsia"/>
                <w:sz w:val="28"/>
                <w:szCs w:val="28"/>
              </w:rPr>
            </w:pPr>
            <w:r>
              <w:rPr>
                <w:rFonts w:hint="eastAsia"/>
                <w:sz w:val="28"/>
                <w:szCs w:val="28"/>
              </w:rPr>
              <w:t>朱亚飞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627" w:type="dxa"/>
            <w:tcBorders>
              <w:left w:val="single" w:color="auto" w:sz="4" w:space="0"/>
              <w:right w:val="single" w:color="auto" w:sz="4" w:space="0"/>
            </w:tcBorders>
            <w:noWrap w:val="0"/>
            <w:vAlign w:val="center"/>
          </w:tcPr>
          <w:p>
            <w:pPr>
              <w:adjustRightInd w:val="0"/>
              <w:snapToGrid w:val="0"/>
              <w:jc w:val="center"/>
              <w:rPr>
                <w:rFonts w:hint="eastAsia"/>
                <w:color w:val="auto"/>
                <w:sz w:val="28"/>
                <w:szCs w:val="28"/>
              </w:rPr>
            </w:pPr>
            <w:r>
              <w:rPr>
                <w:rFonts w:hint="eastAsia"/>
                <w:color w:val="auto"/>
                <w:sz w:val="28"/>
                <w:szCs w:val="28"/>
              </w:rPr>
              <w:t>6</w:t>
            </w:r>
          </w:p>
        </w:tc>
        <w:tc>
          <w:tcPr>
            <w:tcW w:w="1563"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color w:val="auto"/>
                <w:sz w:val="28"/>
                <w:szCs w:val="28"/>
              </w:rPr>
            </w:pPr>
            <w:r>
              <w:rPr>
                <w:rFonts w:hint="eastAsia"/>
                <w:color w:val="auto"/>
                <w:sz w:val="28"/>
                <w:szCs w:val="28"/>
              </w:rPr>
              <w:t>12月16日</w:t>
            </w:r>
          </w:p>
          <w:p>
            <w:pPr>
              <w:adjustRightInd w:val="0"/>
              <w:snapToGrid w:val="0"/>
              <w:jc w:val="center"/>
              <w:rPr>
                <w:rFonts w:hint="eastAsia"/>
                <w:color w:val="auto"/>
                <w:sz w:val="28"/>
                <w:szCs w:val="28"/>
              </w:rPr>
            </w:pPr>
            <w:r>
              <w:rPr>
                <w:rFonts w:hint="eastAsia"/>
                <w:color w:val="auto"/>
                <w:sz w:val="28"/>
                <w:szCs w:val="28"/>
              </w:rPr>
              <w:t>14:00-17:15</w:t>
            </w:r>
          </w:p>
        </w:tc>
        <w:tc>
          <w:tcPr>
            <w:tcW w:w="4837" w:type="dxa"/>
            <w:noWrap w:val="0"/>
            <w:vAlign w:val="center"/>
          </w:tcPr>
          <w:p>
            <w:pPr>
              <w:spacing w:line="440" w:lineRule="exact"/>
              <w:jc w:val="left"/>
              <w:rPr>
                <w:rFonts w:hint="eastAsia"/>
                <w:kern w:val="0"/>
                <w:sz w:val="28"/>
                <w:szCs w:val="28"/>
              </w:rPr>
            </w:pPr>
            <w:r>
              <w:rPr>
                <w:rFonts w:hint="eastAsia"/>
                <w:sz w:val="28"/>
                <w:szCs w:val="28"/>
              </w:rPr>
              <w:t>攻防演示及常见问题</w:t>
            </w:r>
            <w:r>
              <w:rPr>
                <w:rFonts w:hint="eastAsia"/>
                <w:sz w:val="28"/>
                <w:szCs w:val="28"/>
                <w:lang w:eastAsia="zh-CN"/>
              </w:rPr>
              <w:t>（六）</w:t>
            </w:r>
            <w:r>
              <w:rPr>
                <w:rFonts w:hint="eastAsia"/>
                <w:sz w:val="28"/>
                <w:szCs w:val="28"/>
              </w:rPr>
              <w:t>：CSRF漏洞</w:t>
            </w:r>
            <w:r>
              <w:rPr>
                <w:rFonts w:hint="eastAsia"/>
                <w:sz w:val="28"/>
                <w:szCs w:val="28"/>
                <w:lang w:eastAsia="zh-Hans"/>
              </w:rPr>
              <w:t>原理</w:t>
            </w:r>
            <w:r>
              <w:rPr>
                <w:rFonts w:hint="eastAsia"/>
                <w:sz w:val="28"/>
                <w:szCs w:val="28"/>
              </w:rPr>
              <w:t>、</w:t>
            </w:r>
            <w:r>
              <w:rPr>
                <w:sz w:val="28"/>
                <w:szCs w:val="28"/>
              </w:rPr>
              <w:t>CSRF</w:t>
            </w:r>
            <w:r>
              <w:rPr>
                <w:rFonts w:hint="eastAsia"/>
                <w:sz w:val="28"/>
                <w:szCs w:val="28"/>
                <w:lang w:eastAsia="zh-Hans"/>
              </w:rPr>
              <w:t>场景复现、CSRF漏洞的防御、</w:t>
            </w:r>
            <w:r>
              <w:rPr>
                <w:rFonts w:hint="eastAsia"/>
                <w:sz w:val="28"/>
                <w:szCs w:val="28"/>
              </w:rPr>
              <w:t>业务逻辑漏洞</w:t>
            </w:r>
            <w:r>
              <w:rPr>
                <w:rFonts w:hint="eastAsia"/>
                <w:sz w:val="28"/>
                <w:szCs w:val="28"/>
                <w:lang w:eastAsia="zh-Hans"/>
              </w:rPr>
              <w:t>概述</w:t>
            </w:r>
            <w:r>
              <w:rPr>
                <w:rFonts w:hint="eastAsia"/>
                <w:sz w:val="28"/>
                <w:szCs w:val="28"/>
              </w:rPr>
              <w:t>、业务逻辑</w:t>
            </w:r>
            <w:r>
              <w:rPr>
                <w:rFonts w:hint="eastAsia"/>
                <w:sz w:val="28"/>
                <w:szCs w:val="28"/>
                <w:lang w:eastAsia="zh-Hans"/>
              </w:rPr>
              <w:t>漏洞示例、</w:t>
            </w:r>
            <w:r>
              <w:rPr>
                <w:rFonts w:hint="eastAsia"/>
                <w:sz w:val="28"/>
                <w:szCs w:val="28"/>
              </w:rPr>
              <w:t>密码找回安全</w:t>
            </w:r>
          </w:p>
        </w:tc>
        <w:tc>
          <w:tcPr>
            <w:tcW w:w="1353" w:type="dxa"/>
            <w:noWrap w:val="0"/>
            <w:vAlign w:val="center"/>
          </w:tcPr>
          <w:p>
            <w:pPr>
              <w:adjustRightInd w:val="0"/>
              <w:snapToGrid w:val="0"/>
              <w:spacing w:line="400" w:lineRule="exact"/>
              <w:jc w:val="center"/>
              <w:rPr>
                <w:rFonts w:hint="eastAsia" w:ascii="Arial" w:hAnsi="Arial" w:cs="Arial"/>
                <w:sz w:val="28"/>
                <w:szCs w:val="28"/>
              </w:rPr>
            </w:pPr>
            <w:r>
              <w:rPr>
                <w:rFonts w:hint="eastAsia" w:ascii="仿宋_GB2312" w:hAnsi="仿宋_GB2312" w:cs="仿宋_GB2312"/>
                <w:sz w:val="28"/>
                <w:szCs w:val="28"/>
              </w:rPr>
              <w:t>线上培训</w:t>
            </w:r>
          </w:p>
        </w:tc>
        <w:tc>
          <w:tcPr>
            <w:tcW w:w="1367" w:type="dxa"/>
            <w:noWrap w:val="0"/>
            <w:vAlign w:val="center"/>
          </w:tcPr>
          <w:p>
            <w:pPr>
              <w:adjustRightInd w:val="0"/>
              <w:snapToGrid w:val="0"/>
              <w:spacing w:line="440" w:lineRule="exact"/>
              <w:jc w:val="center"/>
              <w:rPr>
                <w:rFonts w:hint="eastAsia"/>
                <w:sz w:val="28"/>
                <w:szCs w:val="28"/>
              </w:rPr>
            </w:pPr>
            <w:r>
              <w:rPr>
                <w:rFonts w:hint="eastAsia"/>
                <w:sz w:val="28"/>
                <w:szCs w:val="28"/>
              </w:rPr>
              <w:t>温晓飞</w:t>
            </w:r>
          </w:p>
          <w:p>
            <w:pPr>
              <w:adjustRightInd w:val="0"/>
              <w:snapToGrid w:val="0"/>
              <w:spacing w:line="440" w:lineRule="exact"/>
              <w:jc w:val="center"/>
              <w:rPr>
                <w:rFonts w:hint="eastAsia"/>
                <w:sz w:val="28"/>
                <w:szCs w:val="28"/>
              </w:rPr>
            </w:pPr>
            <w:r>
              <w:rPr>
                <w:rFonts w:hint="eastAsia"/>
                <w:sz w:val="28"/>
                <w:szCs w:val="28"/>
              </w:rPr>
              <w:t>朱亚飞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627" w:type="dxa"/>
            <w:tcBorders>
              <w:left w:val="single" w:color="auto" w:sz="4" w:space="0"/>
              <w:right w:val="single" w:color="auto" w:sz="4" w:space="0"/>
            </w:tcBorders>
            <w:noWrap w:val="0"/>
            <w:vAlign w:val="center"/>
          </w:tcPr>
          <w:p>
            <w:pPr>
              <w:adjustRightInd w:val="0"/>
              <w:snapToGrid w:val="0"/>
              <w:jc w:val="center"/>
              <w:rPr>
                <w:color w:val="auto"/>
                <w:sz w:val="28"/>
                <w:szCs w:val="28"/>
              </w:rPr>
            </w:pPr>
            <w:r>
              <w:rPr>
                <w:rFonts w:hint="eastAsia"/>
                <w:color w:val="auto"/>
                <w:sz w:val="28"/>
                <w:szCs w:val="28"/>
              </w:rPr>
              <w:t>7</w:t>
            </w:r>
          </w:p>
        </w:tc>
        <w:tc>
          <w:tcPr>
            <w:tcW w:w="1563" w:type="dxa"/>
            <w:tcBorders>
              <w:top w:val="single" w:color="auto" w:sz="4" w:space="0"/>
              <w:left w:val="single" w:color="auto" w:sz="4" w:space="0"/>
              <w:right w:val="single" w:color="auto" w:sz="4" w:space="0"/>
            </w:tcBorders>
            <w:noWrap w:val="0"/>
            <w:vAlign w:val="center"/>
          </w:tcPr>
          <w:p>
            <w:pPr>
              <w:spacing w:line="440" w:lineRule="exact"/>
              <w:jc w:val="left"/>
              <w:rPr>
                <w:rFonts w:hint="eastAsia"/>
                <w:sz w:val="28"/>
                <w:szCs w:val="28"/>
              </w:rPr>
            </w:pPr>
            <w:r>
              <w:rPr>
                <w:rFonts w:hint="eastAsia"/>
                <w:sz w:val="28"/>
                <w:szCs w:val="28"/>
              </w:rPr>
              <w:t>12月17日</w:t>
            </w:r>
          </w:p>
          <w:p>
            <w:pPr>
              <w:spacing w:line="440" w:lineRule="exact"/>
              <w:jc w:val="left"/>
              <w:rPr>
                <w:rFonts w:hint="eastAsia"/>
                <w:sz w:val="28"/>
                <w:szCs w:val="28"/>
              </w:rPr>
            </w:pPr>
            <w:r>
              <w:rPr>
                <w:rFonts w:hint="eastAsia"/>
                <w:sz w:val="28"/>
                <w:szCs w:val="28"/>
              </w:rPr>
              <w:t>9:00-12:15</w:t>
            </w:r>
          </w:p>
        </w:tc>
        <w:tc>
          <w:tcPr>
            <w:tcW w:w="4837" w:type="dxa"/>
            <w:noWrap w:val="0"/>
            <w:vAlign w:val="center"/>
          </w:tcPr>
          <w:p>
            <w:pPr>
              <w:spacing w:line="440" w:lineRule="exact"/>
              <w:jc w:val="left"/>
              <w:rPr>
                <w:rFonts w:hint="eastAsia"/>
                <w:sz w:val="28"/>
                <w:szCs w:val="28"/>
              </w:rPr>
            </w:pPr>
            <w:r>
              <w:rPr>
                <w:rFonts w:hint="eastAsia"/>
                <w:sz w:val="28"/>
                <w:szCs w:val="28"/>
              </w:rPr>
              <w:t>网络安全防护</w:t>
            </w:r>
            <w:r>
              <w:rPr>
                <w:rFonts w:hint="eastAsia"/>
                <w:sz w:val="28"/>
                <w:szCs w:val="28"/>
                <w:lang w:eastAsia="zh-CN"/>
              </w:rPr>
              <w:t>（一）</w:t>
            </w:r>
            <w:r>
              <w:rPr>
                <w:rFonts w:hint="eastAsia"/>
                <w:sz w:val="28"/>
                <w:szCs w:val="28"/>
              </w:rPr>
              <w:t>：防火墙基本原理和基本应用</w:t>
            </w:r>
            <w:r>
              <w:rPr>
                <w:rFonts w:hint="eastAsia"/>
                <w:sz w:val="28"/>
                <w:szCs w:val="28"/>
                <w:lang w:eastAsia="zh-CN"/>
              </w:rPr>
              <w:t>，</w:t>
            </w:r>
            <w:r>
              <w:rPr>
                <w:rFonts w:hint="eastAsia"/>
                <w:sz w:val="28"/>
                <w:szCs w:val="28"/>
              </w:rPr>
              <w:t>防火墙的概念</w:t>
            </w:r>
            <w:r>
              <w:rPr>
                <w:rFonts w:hint="eastAsia"/>
                <w:sz w:val="28"/>
                <w:szCs w:val="28"/>
                <w:lang w:eastAsia="zh-CN"/>
              </w:rPr>
              <w:t>、</w:t>
            </w:r>
            <w:r>
              <w:rPr>
                <w:rFonts w:hint="eastAsia"/>
                <w:sz w:val="28"/>
                <w:szCs w:val="28"/>
              </w:rPr>
              <w:t>策略配置、辅助功能</w:t>
            </w:r>
            <w:r>
              <w:rPr>
                <w:rFonts w:hint="eastAsia"/>
                <w:sz w:val="28"/>
                <w:szCs w:val="28"/>
                <w:lang w:eastAsia="zh-CN"/>
              </w:rPr>
              <w:t>，</w:t>
            </w:r>
            <w:r>
              <w:rPr>
                <w:rFonts w:hint="eastAsia"/>
                <w:sz w:val="28"/>
                <w:szCs w:val="28"/>
              </w:rPr>
              <w:t>防火墙高级应用</w:t>
            </w:r>
            <w:r>
              <w:rPr>
                <w:rFonts w:hint="eastAsia"/>
                <w:sz w:val="28"/>
                <w:szCs w:val="28"/>
                <w:lang w:eastAsia="zh-CN"/>
              </w:rPr>
              <w:t>，</w:t>
            </w:r>
            <w:r>
              <w:rPr>
                <w:rFonts w:hint="eastAsia"/>
                <w:sz w:val="28"/>
                <w:szCs w:val="28"/>
              </w:rPr>
              <w:t>综合配置案例</w:t>
            </w:r>
            <w:r>
              <w:rPr>
                <w:rFonts w:hint="eastAsia"/>
                <w:sz w:val="28"/>
                <w:szCs w:val="28"/>
                <w:lang w:eastAsia="zh-CN"/>
              </w:rPr>
              <w:t>，</w:t>
            </w:r>
            <w:r>
              <w:rPr>
                <w:rFonts w:hint="eastAsia"/>
                <w:sz w:val="28"/>
                <w:szCs w:val="28"/>
              </w:rPr>
              <w:t>防火墙上机操作实验（演示）</w:t>
            </w:r>
          </w:p>
        </w:tc>
        <w:tc>
          <w:tcPr>
            <w:tcW w:w="1353" w:type="dxa"/>
            <w:noWrap w:val="0"/>
            <w:vAlign w:val="center"/>
          </w:tcPr>
          <w:p>
            <w:pPr>
              <w:adjustRightInd w:val="0"/>
              <w:snapToGrid w:val="0"/>
              <w:spacing w:line="400" w:lineRule="exact"/>
              <w:jc w:val="center"/>
              <w:rPr>
                <w:rFonts w:hint="eastAsia" w:ascii="Arial" w:hAnsi="Arial" w:cs="Arial"/>
                <w:sz w:val="28"/>
                <w:szCs w:val="28"/>
              </w:rPr>
            </w:pPr>
            <w:r>
              <w:rPr>
                <w:rFonts w:hint="eastAsia" w:ascii="仿宋_GB2312" w:hAnsi="仿宋_GB2312" w:cs="仿宋_GB2312"/>
                <w:sz w:val="28"/>
                <w:szCs w:val="28"/>
              </w:rPr>
              <w:t>线上培训</w:t>
            </w:r>
          </w:p>
        </w:tc>
        <w:tc>
          <w:tcPr>
            <w:tcW w:w="1367" w:type="dxa"/>
            <w:noWrap w:val="0"/>
            <w:vAlign w:val="center"/>
          </w:tcPr>
          <w:p>
            <w:pPr>
              <w:adjustRightInd w:val="0"/>
              <w:snapToGrid w:val="0"/>
              <w:spacing w:line="440" w:lineRule="exact"/>
              <w:jc w:val="center"/>
              <w:rPr>
                <w:rFonts w:hint="eastAsia"/>
                <w:sz w:val="28"/>
                <w:szCs w:val="28"/>
              </w:rPr>
            </w:pPr>
            <w:r>
              <w:rPr>
                <w:rFonts w:hint="eastAsia"/>
                <w:sz w:val="28"/>
                <w:szCs w:val="28"/>
              </w:rPr>
              <w:t>温晓飞</w:t>
            </w:r>
          </w:p>
          <w:p>
            <w:pPr>
              <w:adjustRightInd w:val="0"/>
              <w:snapToGrid w:val="0"/>
              <w:spacing w:line="440" w:lineRule="exact"/>
              <w:jc w:val="center"/>
              <w:rPr>
                <w:rFonts w:hint="eastAsia"/>
                <w:sz w:val="28"/>
                <w:szCs w:val="28"/>
              </w:rPr>
            </w:pPr>
            <w:r>
              <w:rPr>
                <w:rFonts w:hint="eastAsia"/>
                <w:sz w:val="28"/>
                <w:szCs w:val="28"/>
              </w:rPr>
              <w:t>朱亚飞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627" w:type="dxa"/>
            <w:tcBorders>
              <w:left w:val="single" w:color="auto" w:sz="4" w:space="0"/>
              <w:right w:val="single" w:color="auto" w:sz="4" w:space="0"/>
            </w:tcBorders>
            <w:noWrap w:val="0"/>
            <w:vAlign w:val="center"/>
          </w:tcPr>
          <w:p>
            <w:pPr>
              <w:adjustRightInd w:val="0"/>
              <w:snapToGrid w:val="0"/>
              <w:jc w:val="center"/>
              <w:rPr>
                <w:color w:val="auto"/>
                <w:sz w:val="28"/>
                <w:szCs w:val="28"/>
              </w:rPr>
            </w:pPr>
            <w:r>
              <w:rPr>
                <w:rFonts w:hint="eastAsia"/>
                <w:color w:val="auto"/>
                <w:sz w:val="28"/>
                <w:szCs w:val="28"/>
              </w:rPr>
              <w:t>8</w:t>
            </w:r>
          </w:p>
        </w:tc>
        <w:tc>
          <w:tcPr>
            <w:tcW w:w="1563"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color w:val="auto"/>
                <w:sz w:val="28"/>
                <w:szCs w:val="28"/>
              </w:rPr>
            </w:pPr>
            <w:r>
              <w:rPr>
                <w:rFonts w:hint="eastAsia"/>
                <w:color w:val="auto"/>
                <w:sz w:val="28"/>
                <w:szCs w:val="28"/>
              </w:rPr>
              <w:t>12月17日</w:t>
            </w:r>
          </w:p>
          <w:p>
            <w:pPr>
              <w:spacing w:line="440" w:lineRule="exact"/>
              <w:jc w:val="left"/>
              <w:rPr>
                <w:rFonts w:hint="eastAsia"/>
                <w:sz w:val="28"/>
                <w:szCs w:val="28"/>
              </w:rPr>
            </w:pPr>
            <w:r>
              <w:rPr>
                <w:rFonts w:hint="eastAsia"/>
                <w:color w:val="auto"/>
                <w:sz w:val="28"/>
                <w:szCs w:val="28"/>
              </w:rPr>
              <w:t>14:00-17:15</w:t>
            </w:r>
          </w:p>
        </w:tc>
        <w:tc>
          <w:tcPr>
            <w:tcW w:w="4837" w:type="dxa"/>
            <w:noWrap w:val="0"/>
            <w:vAlign w:val="center"/>
          </w:tcPr>
          <w:p>
            <w:pPr>
              <w:spacing w:line="440" w:lineRule="exact"/>
              <w:jc w:val="left"/>
              <w:rPr>
                <w:rFonts w:hint="eastAsia"/>
                <w:b/>
                <w:bCs/>
                <w:sz w:val="28"/>
                <w:szCs w:val="28"/>
              </w:rPr>
            </w:pPr>
            <w:r>
              <w:rPr>
                <w:rFonts w:hint="eastAsia"/>
                <w:sz w:val="28"/>
                <w:szCs w:val="28"/>
              </w:rPr>
              <w:t>网络安全防护</w:t>
            </w:r>
            <w:r>
              <w:rPr>
                <w:rFonts w:hint="eastAsia"/>
                <w:sz w:val="28"/>
                <w:szCs w:val="28"/>
                <w:lang w:eastAsia="zh-CN"/>
              </w:rPr>
              <w:t>（二）</w:t>
            </w:r>
            <w:r>
              <w:rPr>
                <w:rFonts w:hint="eastAsia"/>
                <w:sz w:val="28"/>
                <w:szCs w:val="28"/>
              </w:rPr>
              <w:t>：VPN技术应用、SSL VPN技术原理及应用案例</w:t>
            </w:r>
            <w:r>
              <w:rPr>
                <w:rFonts w:hint="eastAsia"/>
                <w:sz w:val="28"/>
                <w:szCs w:val="28"/>
                <w:lang w:eastAsia="zh-CN"/>
              </w:rPr>
              <w:t>、</w:t>
            </w:r>
            <w:r>
              <w:rPr>
                <w:rFonts w:hint="eastAsia"/>
                <w:sz w:val="28"/>
                <w:szCs w:val="28"/>
              </w:rPr>
              <w:t>IPSEC VPN技术原理及应用案例</w:t>
            </w:r>
            <w:r>
              <w:rPr>
                <w:rFonts w:hint="eastAsia"/>
                <w:sz w:val="28"/>
                <w:szCs w:val="28"/>
                <w:lang w:eastAsia="zh-CN"/>
              </w:rPr>
              <w:t>、</w:t>
            </w:r>
            <w:r>
              <w:rPr>
                <w:rFonts w:hint="eastAsia"/>
                <w:sz w:val="28"/>
                <w:szCs w:val="28"/>
              </w:rPr>
              <w:t>VPN配制操作实验（演示）</w:t>
            </w:r>
          </w:p>
        </w:tc>
        <w:tc>
          <w:tcPr>
            <w:tcW w:w="1353" w:type="dxa"/>
            <w:noWrap w:val="0"/>
            <w:vAlign w:val="center"/>
          </w:tcPr>
          <w:p>
            <w:pPr>
              <w:adjustRightInd w:val="0"/>
              <w:snapToGrid w:val="0"/>
              <w:spacing w:line="400" w:lineRule="exact"/>
              <w:jc w:val="center"/>
              <w:rPr>
                <w:rFonts w:hint="eastAsia" w:ascii="Arial" w:hAnsi="Arial" w:cs="Arial"/>
                <w:sz w:val="28"/>
                <w:szCs w:val="28"/>
              </w:rPr>
            </w:pPr>
            <w:r>
              <w:rPr>
                <w:rFonts w:hint="eastAsia" w:ascii="仿宋_GB2312" w:hAnsi="仿宋_GB2312" w:cs="仿宋_GB2312"/>
                <w:sz w:val="28"/>
                <w:szCs w:val="28"/>
              </w:rPr>
              <w:t>线上培训</w:t>
            </w:r>
          </w:p>
        </w:tc>
        <w:tc>
          <w:tcPr>
            <w:tcW w:w="1367" w:type="dxa"/>
            <w:noWrap w:val="0"/>
            <w:vAlign w:val="center"/>
          </w:tcPr>
          <w:p>
            <w:pPr>
              <w:adjustRightInd w:val="0"/>
              <w:snapToGrid w:val="0"/>
              <w:spacing w:line="440" w:lineRule="exact"/>
              <w:jc w:val="center"/>
              <w:rPr>
                <w:rFonts w:hint="eastAsia"/>
                <w:sz w:val="28"/>
                <w:szCs w:val="28"/>
              </w:rPr>
            </w:pPr>
            <w:r>
              <w:rPr>
                <w:rFonts w:hint="eastAsia"/>
                <w:sz w:val="28"/>
                <w:szCs w:val="28"/>
              </w:rPr>
              <w:t>温晓飞</w:t>
            </w:r>
          </w:p>
          <w:p>
            <w:pPr>
              <w:adjustRightInd w:val="0"/>
              <w:snapToGrid w:val="0"/>
              <w:spacing w:line="440" w:lineRule="exact"/>
              <w:jc w:val="center"/>
              <w:rPr>
                <w:rFonts w:hint="eastAsia"/>
                <w:sz w:val="28"/>
                <w:szCs w:val="28"/>
              </w:rPr>
            </w:pPr>
            <w:r>
              <w:rPr>
                <w:rFonts w:hint="eastAsia"/>
                <w:sz w:val="28"/>
                <w:szCs w:val="28"/>
              </w:rPr>
              <w:t>朱亚飞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27" w:type="dxa"/>
            <w:tcBorders>
              <w:left w:val="single" w:color="auto" w:sz="4" w:space="0"/>
              <w:right w:val="single" w:color="auto" w:sz="4" w:space="0"/>
            </w:tcBorders>
            <w:noWrap w:val="0"/>
            <w:vAlign w:val="center"/>
          </w:tcPr>
          <w:p>
            <w:pPr>
              <w:adjustRightInd w:val="0"/>
              <w:snapToGrid w:val="0"/>
              <w:jc w:val="center"/>
              <w:rPr>
                <w:color w:val="auto"/>
                <w:sz w:val="28"/>
                <w:szCs w:val="28"/>
              </w:rPr>
            </w:pPr>
            <w:r>
              <w:rPr>
                <w:rFonts w:hint="eastAsia"/>
                <w:color w:val="auto"/>
                <w:sz w:val="28"/>
                <w:szCs w:val="28"/>
              </w:rPr>
              <w:t>9</w:t>
            </w:r>
          </w:p>
        </w:tc>
        <w:tc>
          <w:tcPr>
            <w:tcW w:w="1563" w:type="dxa"/>
            <w:tcBorders>
              <w:top w:val="single" w:color="auto" w:sz="4" w:space="0"/>
              <w:left w:val="single" w:color="auto" w:sz="4" w:space="0"/>
              <w:right w:val="single" w:color="auto" w:sz="4" w:space="0"/>
            </w:tcBorders>
            <w:noWrap w:val="0"/>
            <w:vAlign w:val="center"/>
          </w:tcPr>
          <w:p>
            <w:pPr>
              <w:spacing w:line="440" w:lineRule="exact"/>
              <w:jc w:val="left"/>
              <w:rPr>
                <w:rFonts w:hint="eastAsia"/>
                <w:sz w:val="28"/>
                <w:szCs w:val="28"/>
              </w:rPr>
            </w:pPr>
            <w:r>
              <w:rPr>
                <w:rFonts w:hint="eastAsia"/>
                <w:sz w:val="28"/>
                <w:szCs w:val="28"/>
              </w:rPr>
              <w:t>12月18日</w:t>
            </w:r>
          </w:p>
          <w:p>
            <w:pPr>
              <w:spacing w:line="440" w:lineRule="exact"/>
              <w:jc w:val="left"/>
              <w:rPr>
                <w:rFonts w:hint="eastAsia"/>
                <w:sz w:val="28"/>
                <w:szCs w:val="28"/>
              </w:rPr>
            </w:pPr>
            <w:r>
              <w:rPr>
                <w:rFonts w:hint="eastAsia"/>
                <w:sz w:val="28"/>
                <w:szCs w:val="28"/>
              </w:rPr>
              <w:t>9:00-12:15</w:t>
            </w:r>
          </w:p>
        </w:tc>
        <w:tc>
          <w:tcPr>
            <w:tcW w:w="4837" w:type="dxa"/>
            <w:noWrap w:val="0"/>
            <w:vAlign w:val="center"/>
          </w:tcPr>
          <w:p>
            <w:pPr>
              <w:spacing w:line="440" w:lineRule="exact"/>
              <w:jc w:val="left"/>
              <w:rPr>
                <w:rFonts w:hint="eastAsia"/>
                <w:sz w:val="28"/>
                <w:szCs w:val="28"/>
              </w:rPr>
            </w:pPr>
            <w:r>
              <w:rPr>
                <w:rFonts w:hint="eastAsia"/>
                <w:sz w:val="28"/>
                <w:szCs w:val="28"/>
              </w:rPr>
              <w:t>国家网络安全法律政策</w:t>
            </w:r>
            <w:r>
              <w:rPr>
                <w:rFonts w:hint="eastAsia"/>
                <w:sz w:val="28"/>
                <w:szCs w:val="28"/>
                <w:lang w:eastAsia="zh-CN"/>
              </w:rPr>
              <w:t>，</w:t>
            </w:r>
            <w:r>
              <w:rPr>
                <w:rFonts w:hint="eastAsia"/>
                <w:sz w:val="28"/>
                <w:szCs w:val="28"/>
              </w:rPr>
              <w:t>网络安全等级保护制度2.0的工作内容、基本要求、要点解析</w:t>
            </w:r>
          </w:p>
        </w:tc>
        <w:tc>
          <w:tcPr>
            <w:tcW w:w="1353" w:type="dxa"/>
            <w:noWrap w:val="0"/>
            <w:vAlign w:val="center"/>
          </w:tcPr>
          <w:p>
            <w:pPr>
              <w:adjustRightInd w:val="0"/>
              <w:snapToGrid w:val="0"/>
              <w:spacing w:line="400" w:lineRule="exact"/>
              <w:jc w:val="center"/>
              <w:rPr>
                <w:sz w:val="28"/>
                <w:szCs w:val="28"/>
              </w:rPr>
            </w:pPr>
            <w:r>
              <w:rPr>
                <w:rFonts w:hint="eastAsia" w:ascii="仿宋_GB2312" w:hAnsi="仿宋_GB2312" w:cs="仿宋_GB2312"/>
                <w:sz w:val="28"/>
                <w:szCs w:val="28"/>
              </w:rPr>
              <w:t>线上培训</w:t>
            </w:r>
          </w:p>
        </w:tc>
        <w:tc>
          <w:tcPr>
            <w:tcW w:w="1367" w:type="dxa"/>
            <w:noWrap w:val="0"/>
            <w:vAlign w:val="center"/>
          </w:tcPr>
          <w:p>
            <w:pPr>
              <w:adjustRightInd w:val="0"/>
              <w:snapToGrid w:val="0"/>
              <w:spacing w:line="440" w:lineRule="exact"/>
              <w:jc w:val="center"/>
              <w:rPr>
                <w:rFonts w:hint="eastAsia"/>
                <w:sz w:val="28"/>
                <w:szCs w:val="28"/>
              </w:rPr>
            </w:pPr>
            <w:r>
              <w:rPr>
                <w:rFonts w:hint="eastAsia"/>
                <w:sz w:val="28"/>
                <w:szCs w:val="28"/>
              </w:rPr>
              <w:t>温晓飞</w:t>
            </w:r>
          </w:p>
          <w:p>
            <w:pPr>
              <w:adjustRightInd w:val="0"/>
              <w:snapToGrid w:val="0"/>
              <w:spacing w:line="440" w:lineRule="exact"/>
              <w:jc w:val="center"/>
              <w:rPr>
                <w:rFonts w:hint="eastAsia"/>
                <w:sz w:val="28"/>
                <w:szCs w:val="28"/>
              </w:rPr>
            </w:pPr>
            <w:r>
              <w:rPr>
                <w:rFonts w:hint="eastAsia"/>
                <w:sz w:val="28"/>
                <w:szCs w:val="28"/>
              </w:rPr>
              <w:t>朱亚飞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627" w:type="dxa"/>
            <w:tcBorders>
              <w:left w:val="single" w:color="auto" w:sz="4" w:space="0"/>
              <w:right w:val="single" w:color="auto" w:sz="4" w:space="0"/>
            </w:tcBorders>
            <w:noWrap w:val="0"/>
            <w:vAlign w:val="center"/>
          </w:tcPr>
          <w:p>
            <w:pPr>
              <w:adjustRightInd w:val="0"/>
              <w:snapToGrid w:val="0"/>
              <w:jc w:val="center"/>
              <w:rPr>
                <w:color w:val="auto"/>
                <w:sz w:val="28"/>
                <w:szCs w:val="28"/>
              </w:rPr>
            </w:pPr>
            <w:r>
              <w:rPr>
                <w:rFonts w:hint="eastAsia"/>
                <w:color w:val="auto"/>
                <w:sz w:val="28"/>
                <w:szCs w:val="28"/>
              </w:rPr>
              <w:t>10</w:t>
            </w:r>
          </w:p>
        </w:tc>
        <w:tc>
          <w:tcPr>
            <w:tcW w:w="1563"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color w:val="auto"/>
                <w:sz w:val="28"/>
                <w:szCs w:val="28"/>
              </w:rPr>
            </w:pPr>
            <w:r>
              <w:rPr>
                <w:rFonts w:hint="eastAsia"/>
                <w:color w:val="auto"/>
                <w:sz w:val="28"/>
                <w:szCs w:val="28"/>
              </w:rPr>
              <w:t>12月18日</w:t>
            </w:r>
          </w:p>
          <w:p>
            <w:pPr>
              <w:spacing w:line="440" w:lineRule="exact"/>
              <w:jc w:val="left"/>
              <w:rPr>
                <w:rFonts w:hint="eastAsia"/>
                <w:sz w:val="28"/>
                <w:szCs w:val="28"/>
              </w:rPr>
            </w:pPr>
            <w:r>
              <w:rPr>
                <w:rFonts w:hint="eastAsia"/>
                <w:color w:val="auto"/>
                <w:sz w:val="28"/>
                <w:szCs w:val="28"/>
              </w:rPr>
              <w:t>14:00-17:15</w:t>
            </w:r>
          </w:p>
        </w:tc>
        <w:tc>
          <w:tcPr>
            <w:tcW w:w="4837" w:type="dxa"/>
            <w:noWrap w:val="0"/>
            <w:vAlign w:val="center"/>
          </w:tcPr>
          <w:p>
            <w:pPr>
              <w:spacing w:line="440" w:lineRule="exact"/>
              <w:jc w:val="left"/>
              <w:rPr>
                <w:rFonts w:hint="eastAsia"/>
                <w:sz w:val="28"/>
                <w:szCs w:val="28"/>
              </w:rPr>
            </w:pPr>
            <w:r>
              <w:rPr>
                <w:rFonts w:hint="eastAsia"/>
                <w:sz w:val="28"/>
                <w:szCs w:val="28"/>
              </w:rPr>
              <w:t>网络安全等级保护测评实施及测评报告介绍</w:t>
            </w:r>
            <w:r>
              <w:rPr>
                <w:rFonts w:hint="eastAsia"/>
                <w:sz w:val="28"/>
                <w:szCs w:val="28"/>
                <w:lang w:eastAsia="zh-CN"/>
              </w:rPr>
              <w:t>，</w:t>
            </w:r>
            <w:r>
              <w:rPr>
                <w:rFonts w:hint="eastAsia"/>
                <w:sz w:val="28"/>
                <w:szCs w:val="28"/>
              </w:rPr>
              <w:t>安全建设整改主要内容</w:t>
            </w:r>
          </w:p>
        </w:tc>
        <w:tc>
          <w:tcPr>
            <w:tcW w:w="1353" w:type="dxa"/>
            <w:noWrap w:val="0"/>
            <w:vAlign w:val="center"/>
          </w:tcPr>
          <w:p>
            <w:pPr>
              <w:adjustRightInd w:val="0"/>
              <w:snapToGrid w:val="0"/>
              <w:spacing w:line="400" w:lineRule="exact"/>
              <w:jc w:val="center"/>
              <w:rPr>
                <w:sz w:val="28"/>
                <w:szCs w:val="28"/>
              </w:rPr>
            </w:pPr>
            <w:r>
              <w:rPr>
                <w:rFonts w:hint="eastAsia" w:ascii="仿宋_GB2312" w:hAnsi="仿宋_GB2312" w:cs="仿宋_GB2312"/>
                <w:sz w:val="28"/>
                <w:szCs w:val="28"/>
              </w:rPr>
              <w:t>线上培训</w:t>
            </w:r>
          </w:p>
        </w:tc>
        <w:tc>
          <w:tcPr>
            <w:tcW w:w="1367" w:type="dxa"/>
            <w:noWrap w:val="0"/>
            <w:vAlign w:val="center"/>
          </w:tcPr>
          <w:p>
            <w:pPr>
              <w:adjustRightInd w:val="0"/>
              <w:snapToGrid w:val="0"/>
              <w:spacing w:line="440" w:lineRule="exact"/>
              <w:jc w:val="center"/>
              <w:rPr>
                <w:rFonts w:hint="eastAsia"/>
                <w:sz w:val="28"/>
                <w:szCs w:val="28"/>
              </w:rPr>
            </w:pPr>
            <w:r>
              <w:rPr>
                <w:rFonts w:hint="eastAsia"/>
                <w:sz w:val="28"/>
                <w:szCs w:val="28"/>
              </w:rPr>
              <w:t>温晓飞</w:t>
            </w:r>
          </w:p>
          <w:p>
            <w:pPr>
              <w:adjustRightInd w:val="0"/>
              <w:snapToGrid w:val="0"/>
              <w:spacing w:line="440" w:lineRule="exact"/>
              <w:jc w:val="center"/>
              <w:rPr>
                <w:rFonts w:hint="eastAsia"/>
                <w:sz w:val="28"/>
                <w:szCs w:val="28"/>
              </w:rPr>
            </w:pPr>
            <w:r>
              <w:rPr>
                <w:rFonts w:hint="eastAsia"/>
                <w:sz w:val="28"/>
                <w:szCs w:val="28"/>
              </w:rPr>
              <w:t>朱亚飞</w:t>
            </w:r>
          </w:p>
        </w:tc>
      </w:tr>
    </w:tbl>
    <w:p>
      <w:pPr>
        <w:jc w:val="left"/>
        <w:rPr>
          <w:szCs w:val="32"/>
        </w:rPr>
      </w:pPr>
      <w:r>
        <w:rPr>
          <w:szCs w:val="32"/>
        </w:rPr>
        <w:br w:type="page"/>
      </w:r>
      <w:r>
        <w:rPr>
          <w:szCs w:val="32"/>
        </w:rPr>
        <w:t>附件2</w:t>
      </w:r>
    </w:p>
    <w:p>
      <w:pPr>
        <w:jc w:val="left"/>
        <w:rPr>
          <w:szCs w:val="32"/>
        </w:rPr>
      </w:pPr>
    </w:p>
    <w:p>
      <w:pPr>
        <w:jc w:val="center"/>
        <w:rPr>
          <w:rFonts w:hint="eastAsia" w:ascii="宋体" w:hAnsi="宋体" w:eastAsia="宋体"/>
          <w:b/>
          <w:bCs/>
          <w:sz w:val="44"/>
          <w:szCs w:val="36"/>
        </w:rPr>
      </w:pPr>
      <w:r>
        <w:rPr>
          <w:rFonts w:hint="eastAsia" w:ascii="创艺简标宋" w:hAnsi="创艺简标宋" w:eastAsia="创艺简标宋"/>
          <w:color w:val="auto"/>
          <w:kern w:val="0"/>
          <w:sz w:val="40"/>
          <w:szCs w:val="32"/>
        </w:rPr>
        <w:t>技工院校网络安全攻防与等级保护专项师资培训班</w:t>
      </w:r>
      <w:r>
        <w:rPr>
          <w:rFonts w:ascii="创艺简标宋" w:hAnsi="创艺简标宋" w:eastAsia="创艺简标宋"/>
          <w:color w:val="auto"/>
          <w:kern w:val="0"/>
          <w:sz w:val="40"/>
          <w:szCs w:val="32"/>
        </w:rPr>
        <w:t>报名表</w:t>
      </w:r>
    </w:p>
    <w:p>
      <w:pPr>
        <w:jc w:val="center"/>
        <w:rPr>
          <w:rFonts w:ascii="宋体" w:hAnsi="宋体" w:eastAsia="宋体"/>
          <w:sz w:val="36"/>
          <w:szCs w:val="36"/>
        </w:rPr>
      </w:pPr>
    </w:p>
    <w:p>
      <w:pPr>
        <w:rPr>
          <w:color w:val="auto"/>
          <w:sz w:val="28"/>
          <w:szCs w:val="28"/>
        </w:rPr>
      </w:pPr>
      <w:r>
        <w:rPr>
          <w:color w:val="auto"/>
          <w:sz w:val="28"/>
          <w:szCs w:val="28"/>
        </w:rPr>
        <w:t>单位名称（盖章）：</w:t>
      </w:r>
    </w:p>
    <w:tbl>
      <w:tblPr>
        <w:tblStyle w:val="13"/>
        <w:tblW w:w="10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770"/>
        <w:gridCol w:w="961"/>
        <w:gridCol w:w="1644"/>
        <w:gridCol w:w="2255"/>
        <w:gridCol w:w="1703"/>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exac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olor w:val="auto"/>
                <w:sz w:val="28"/>
                <w:szCs w:val="28"/>
              </w:rPr>
            </w:pPr>
            <w:r>
              <w:rPr>
                <w:rFonts w:eastAsia="黑体"/>
                <w:color w:val="auto"/>
                <w:sz w:val="28"/>
                <w:szCs w:val="28"/>
              </w:rPr>
              <w:t>序号</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olor w:val="auto"/>
                <w:sz w:val="28"/>
                <w:szCs w:val="28"/>
              </w:rPr>
            </w:pPr>
            <w:r>
              <w:rPr>
                <w:rFonts w:eastAsia="黑体"/>
                <w:color w:val="auto"/>
                <w:sz w:val="28"/>
                <w:szCs w:val="28"/>
              </w:rPr>
              <w:t>姓名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olor w:val="auto"/>
                <w:sz w:val="28"/>
                <w:szCs w:val="28"/>
              </w:rPr>
            </w:pPr>
            <w:r>
              <w:rPr>
                <w:rFonts w:eastAsia="黑体"/>
                <w:color w:val="auto"/>
                <w:sz w:val="28"/>
                <w:szCs w:val="28"/>
              </w:rPr>
              <w:t>性别</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olor w:val="auto"/>
                <w:sz w:val="28"/>
                <w:szCs w:val="28"/>
              </w:rPr>
            </w:pPr>
            <w:r>
              <w:rPr>
                <w:rFonts w:hint="eastAsia" w:eastAsia="黑体"/>
                <w:color w:val="auto"/>
                <w:sz w:val="28"/>
                <w:szCs w:val="28"/>
              </w:rPr>
              <w:t>职务</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olor w:val="auto"/>
                <w:sz w:val="28"/>
                <w:szCs w:val="28"/>
              </w:rPr>
            </w:pPr>
            <w:r>
              <w:rPr>
                <w:rFonts w:hint="eastAsia" w:eastAsia="黑体"/>
                <w:color w:val="auto"/>
                <w:sz w:val="28"/>
                <w:szCs w:val="28"/>
              </w:rPr>
              <w:t>身份证</w:t>
            </w:r>
          </w:p>
          <w:p>
            <w:pPr>
              <w:snapToGrid w:val="0"/>
              <w:jc w:val="center"/>
              <w:rPr>
                <w:rFonts w:eastAsia="黑体"/>
                <w:color w:val="auto"/>
                <w:sz w:val="28"/>
                <w:szCs w:val="28"/>
              </w:rPr>
            </w:pPr>
            <w:r>
              <w:rPr>
                <w:rFonts w:hint="eastAsia" w:eastAsia="黑体"/>
                <w:color w:val="auto"/>
                <w:sz w:val="28"/>
                <w:szCs w:val="28"/>
              </w:rPr>
              <w:t>号码</w:t>
            </w:r>
          </w:p>
        </w:tc>
        <w:tc>
          <w:tcPr>
            <w:tcW w:w="159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olor w:val="auto"/>
                <w:sz w:val="28"/>
                <w:szCs w:val="28"/>
              </w:rPr>
            </w:pPr>
            <w:r>
              <w:rPr>
                <w:rFonts w:eastAsia="黑体"/>
                <w:color w:val="auto"/>
                <w:sz w:val="24"/>
                <w:szCs w:val="24"/>
              </w:rPr>
              <w:t>手机号码</w:t>
            </w:r>
            <w:r>
              <w:rPr>
                <w:rFonts w:hint="eastAsia" w:eastAsia="黑体"/>
                <w:color w:val="auto"/>
                <w:sz w:val="24"/>
                <w:szCs w:val="24"/>
              </w:rPr>
              <w:t>及微信号（同号可省略）</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olor w:val="auto"/>
                <w:sz w:val="28"/>
                <w:szCs w:val="28"/>
              </w:rPr>
            </w:pPr>
            <w:r>
              <w:rPr>
                <w:rFonts w:hint="eastAsia" w:eastAsia="黑体"/>
                <w:color w:val="auto"/>
                <w:sz w:val="28"/>
                <w:szCs w:val="28"/>
              </w:rPr>
              <w:t>是否</w:t>
            </w:r>
          </w:p>
          <w:p>
            <w:pPr>
              <w:snapToGrid w:val="0"/>
              <w:jc w:val="center"/>
              <w:rPr>
                <w:rFonts w:eastAsia="黑体"/>
                <w:color w:val="auto"/>
                <w:sz w:val="28"/>
                <w:szCs w:val="28"/>
              </w:rPr>
            </w:pPr>
            <w:r>
              <w:rPr>
                <w:rFonts w:hint="eastAsia" w:eastAsia="黑体"/>
                <w:color w:val="auto"/>
                <w:sz w:val="28"/>
                <w:szCs w:val="28"/>
              </w:rPr>
              <w:t>党员</w:t>
            </w:r>
          </w:p>
          <w:p>
            <w:pPr>
              <w:snapToGrid w:val="0"/>
              <w:jc w:val="center"/>
              <w:rPr>
                <w:rFonts w:eastAsia="黑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21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auto"/>
                <w:sz w:val="21"/>
              </w:rPr>
            </w:pPr>
          </w:p>
        </w:tc>
        <w:tc>
          <w:tcPr>
            <w:tcW w:w="159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auto"/>
                <w:sz w:val="21"/>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9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9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r>
    </w:tbl>
    <w:p>
      <w:pPr>
        <w:rPr>
          <w:rFonts w:eastAsia="创艺简标宋"/>
          <w:color w:val="auto"/>
          <w:sz w:val="36"/>
          <w:szCs w:val="36"/>
        </w:rPr>
      </w:pPr>
      <w:r>
        <w:rPr>
          <w:rFonts w:hint="eastAsia"/>
          <w:color w:val="auto"/>
          <w:sz w:val="28"/>
          <w:szCs w:val="28"/>
        </w:rPr>
        <w:t>单位地址（必填）：</w:t>
      </w:r>
    </w:p>
    <w:p>
      <w:pPr>
        <w:rPr>
          <w:sz w:val="28"/>
          <w:szCs w:val="28"/>
        </w:rPr>
      </w:pPr>
      <w:r>
        <w:rPr>
          <w:color w:val="auto"/>
          <w:sz w:val="28"/>
          <w:szCs w:val="28"/>
        </w:rPr>
        <w:t>联系人：</w:t>
      </w:r>
      <w:r>
        <w:rPr>
          <w:rFonts w:hint="eastAsia"/>
          <w:color w:val="auto"/>
          <w:sz w:val="28"/>
          <w:szCs w:val="28"/>
        </w:rPr>
        <w:t xml:space="preserve">                           </w:t>
      </w:r>
      <w:r>
        <w:rPr>
          <w:sz w:val="28"/>
          <w:szCs w:val="28"/>
        </w:rPr>
        <w:t>联系电话</w:t>
      </w:r>
      <w:r>
        <w:rPr>
          <w:rFonts w:hint="eastAsia"/>
          <w:sz w:val="28"/>
          <w:szCs w:val="28"/>
        </w:rPr>
        <w:t>：</w:t>
      </w:r>
    </w:p>
    <w:p>
      <w:pPr>
        <w:ind w:firstLine="544" w:firstLineChars="200"/>
        <w:rPr>
          <w:sz w:val="28"/>
          <w:szCs w:val="28"/>
        </w:rPr>
      </w:pPr>
    </w:p>
    <w:p>
      <w:pPr>
        <w:ind w:left="544" w:hanging="544" w:hangingChars="200"/>
        <w:rPr>
          <w:rFonts w:hint="eastAsia"/>
          <w:sz w:val="28"/>
        </w:rPr>
      </w:pPr>
      <w:r>
        <w:rPr>
          <w:rFonts w:hint="eastAsia"/>
          <w:sz w:val="28"/>
        </w:rPr>
        <w:t>注：1.</w:t>
      </w:r>
      <w:r>
        <w:rPr>
          <w:rFonts w:hint="eastAsia"/>
          <w:b/>
          <w:bCs/>
          <w:sz w:val="28"/>
        </w:rPr>
        <w:t>参训人员需做好线上培训的准备，根据班主任下发的腾讯会议号提前加入会议。</w:t>
      </w:r>
    </w:p>
    <w:p>
      <w:pPr>
        <w:ind w:left="533" w:leftChars="171"/>
        <w:rPr>
          <w:rFonts w:hint="eastAsia"/>
          <w:sz w:val="28"/>
        </w:rPr>
      </w:pPr>
      <w:r>
        <w:rPr>
          <w:rFonts w:hint="eastAsia"/>
          <w:sz w:val="28"/>
        </w:rPr>
        <w:t>2.本报名表须盖章方为有效报名。请将盖过章的</w:t>
      </w:r>
      <w:r>
        <w:rPr>
          <w:rFonts w:hint="eastAsia"/>
          <w:b/>
          <w:bCs/>
          <w:sz w:val="28"/>
        </w:rPr>
        <w:t>报名表扫描件和可编辑的电子版报名表</w:t>
      </w:r>
      <w:r>
        <w:rPr>
          <w:rFonts w:hint="eastAsia"/>
          <w:sz w:val="28"/>
        </w:rPr>
        <w:t>发送到指定邮箱gfszpx@163.com，并留意查看邮件回复。</w:t>
      </w:r>
    </w:p>
    <w:sectPr>
      <w:headerReference r:id="rId3" w:type="default"/>
      <w:footerReference r:id="rId4" w:type="default"/>
      <w:footerReference r:id="rId5" w:type="even"/>
      <w:pgSz w:w="11906" w:h="16838"/>
      <w:pgMar w:top="1984" w:right="1531" w:bottom="1417" w:left="1531" w:header="851" w:footer="1417" w:gutter="0"/>
      <w:cols w:space="720" w:num="1"/>
      <w:titlePg/>
      <w:docGrid w:type="linesAndChars" w:linePitch="59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创艺简标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Fonts w:hint="eastAsia"/>
        <w:sz w:val="24"/>
      </w:rPr>
    </w:pPr>
    <w:r>
      <w:rPr>
        <w:rStyle w:val="16"/>
        <w:rFonts w:hint="eastAsia"/>
        <w:sz w:val="24"/>
      </w:rPr>
      <w:t>—</w:t>
    </w:r>
    <w:r>
      <w:rPr>
        <w:sz w:val="28"/>
        <w:szCs w:val="28"/>
      </w:rPr>
      <w:fldChar w:fldCharType="begin"/>
    </w:r>
    <w:r>
      <w:rPr>
        <w:rStyle w:val="16"/>
        <w:sz w:val="28"/>
        <w:szCs w:val="20"/>
      </w:rPr>
      <w:instrText xml:space="preserve">PAGE  </w:instrText>
    </w:r>
    <w:r>
      <w:rPr>
        <w:sz w:val="28"/>
        <w:szCs w:val="28"/>
      </w:rPr>
      <w:fldChar w:fldCharType="separate"/>
    </w:r>
    <w:r>
      <w:rPr>
        <w:rStyle w:val="16"/>
        <w:sz w:val="28"/>
        <w:szCs w:val="20"/>
      </w:rPr>
      <w:t>3</w:t>
    </w:r>
    <w:r>
      <w:rPr>
        <w:sz w:val="28"/>
        <w:szCs w:val="28"/>
      </w:rPr>
      <w:fldChar w:fldCharType="end"/>
    </w:r>
    <w:r>
      <w:rPr>
        <w:rStyle w:val="16"/>
        <w:rFonts w:hint="eastAsia"/>
        <w:sz w:val="24"/>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Pr>
    </w:pPr>
    <w:r>
      <w:fldChar w:fldCharType="begin"/>
    </w:r>
    <w:r>
      <w:rPr>
        <w:rStyle w:val="16"/>
      </w:rPr>
      <w:instrText xml:space="preserve">PAGE  </w:instrText>
    </w:r>
    <w:r>
      <w:fldChar w:fldCharType="separate"/>
    </w:r>
    <w:r>
      <w:rPr>
        <w:rStyle w:val="16"/>
      </w:rPr>
      <w:t>4</w:t>
    </w:r>
    <w: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6"/>
  <w:drawingGridVerticalSpacing w:val="29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YmY3MzMwOGU0ZGFmY2I1ZGM5MTMwOTc2MDVjNDYifQ=="/>
  </w:docVars>
  <w:rsids>
    <w:rsidRoot w:val="00172A27"/>
    <w:rsid w:val="00064206"/>
    <w:rsid w:val="001656F5"/>
    <w:rsid w:val="00264AEF"/>
    <w:rsid w:val="00501DE8"/>
    <w:rsid w:val="005949D5"/>
    <w:rsid w:val="00625D1B"/>
    <w:rsid w:val="006C54F3"/>
    <w:rsid w:val="006E1E99"/>
    <w:rsid w:val="00865617"/>
    <w:rsid w:val="008B7268"/>
    <w:rsid w:val="008D03E9"/>
    <w:rsid w:val="00BD12D4"/>
    <w:rsid w:val="00FA2F28"/>
    <w:rsid w:val="01353E8C"/>
    <w:rsid w:val="035D0F74"/>
    <w:rsid w:val="039A65F4"/>
    <w:rsid w:val="04D23564"/>
    <w:rsid w:val="05CF23EF"/>
    <w:rsid w:val="0672701E"/>
    <w:rsid w:val="08A61516"/>
    <w:rsid w:val="0B223ED3"/>
    <w:rsid w:val="0F781FB2"/>
    <w:rsid w:val="123E4F56"/>
    <w:rsid w:val="12956E0C"/>
    <w:rsid w:val="14340040"/>
    <w:rsid w:val="1AA615A8"/>
    <w:rsid w:val="1C000035"/>
    <w:rsid w:val="1D0F4C9B"/>
    <w:rsid w:val="25741CAD"/>
    <w:rsid w:val="260D1F7D"/>
    <w:rsid w:val="277D054B"/>
    <w:rsid w:val="29002288"/>
    <w:rsid w:val="29957038"/>
    <w:rsid w:val="29D2037D"/>
    <w:rsid w:val="2B166F60"/>
    <w:rsid w:val="2B923273"/>
    <w:rsid w:val="35DA2A40"/>
    <w:rsid w:val="36A7610C"/>
    <w:rsid w:val="38FF64FA"/>
    <w:rsid w:val="391D4E38"/>
    <w:rsid w:val="39730A4E"/>
    <w:rsid w:val="3E52019D"/>
    <w:rsid w:val="3F0C10F2"/>
    <w:rsid w:val="3F923F10"/>
    <w:rsid w:val="41C03D52"/>
    <w:rsid w:val="434D575C"/>
    <w:rsid w:val="43506701"/>
    <w:rsid w:val="49A84E83"/>
    <w:rsid w:val="50CC2E13"/>
    <w:rsid w:val="510D7987"/>
    <w:rsid w:val="52FA1521"/>
    <w:rsid w:val="53EB5453"/>
    <w:rsid w:val="54D55997"/>
    <w:rsid w:val="54F5736D"/>
    <w:rsid w:val="5846477B"/>
    <w:rsid w:val="58DD6B94"/>
    <w:rsid w:val="59377CC6"/>
    <w:rsid w:val="5A4C0E9B"/>
    <w:rsid w:val="5B95611B"/>
    <w:rsid w:val="601F45F2"/>
    <w:rsid w:val="60675D31"/>
    <w:rsid w:val="645F1349"/>
    <w:rsid w:val="6555604F"/>
    <w:rsid w:val="65A832F0"/>
    <w:rsid w:val="678A7CB0"/>
    <w:rsid w:val="698C5945"/>
    <w:rsid w:val="6BBF4213"/>
    <w:rsid w:val="6F2474E3"/>
    <w:rsid w:val="6F6E3519"/>
    <w:rsid w:val="70D741D0"/>
    <w:rsid w:val="71692409"/>
    <w:rsid w:val="7322117E"/>
    <w:rsid w:val="75422D77"/>
    <w:rsid w:val="779A5396"/>
    <w:rsid w:val="798350C7"/>
    <w:rsid w:val="7B091678"/>
    <w:rsid w:val="7CB04A68"/>
    <w:rsid w:val="7DEA356B"/>
    <w:rsid w:val="7F73CD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color w:val="000000"/>
      <w:kern w:val="2"/>
      <w:sz w:val="32"/>
      <w:szCs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qFormat/>
    <w:uiPriority w:val="0"/>
    <w:pPr>
      <w:keepNext/>
      <w:keepLines/>
      <w:spacing w:before="260" w:after="260" w:line="360" w:lineRule="auto"/>
      <w:outlineLvl w:val="1"/>
    </w:pPr>
    <w:rPr>
      <w:rFonts w:ascii="黑体" w:hAnsi="Arial" w:eastAsia="黑体"/>
      <w:b/>
      <w:bCs/>
      <w:sz w:val="36"/>
      <w:szCs w:val="32"/>
    </w:rPr>
  </w:style>
  <w:style w:type="character" w:default="1" w:styleId="14">
    <w:name w:val="Default Paragraph Font"/>
    <w:qFormat/>
    <w:uiPriority w:val="0"/>
    <w:rPr>
      <w:rFonts w:eastAsia="宋体"/>
      <w:color w:val="auto"/>
      <w:sz w:val="21"/>
      <w:szCs w:val="24"/>
    </w:rPr>
  </w:style>
  <w:style w:type="table" w:default="1" w:styleId="13">
    <w:name w:val="Normal Table"/>
    <w:semiHidden/>
    <w:qFormat/>
    <w:uiPriority w:val="0"/>
    <w:tblPr>
      <w:tblCellMar>
        <w:top w:w="0" w:type="dxa"/>
        <w:left w:w="108" w:type="dxa"/>
        <w:bottom w:w="0" w:type="dxa"/>
        <w:right w:w="108" w:type="dxa"/>
      </w:tblCellMar>
    </w:tblPr>
  </w:style>
  <w:style w:type="paragraph" w:styleId="4">
    <w:name w:val="annotation text"/>
    <w:basedOn w:val="1"/>
    <w:link w:val="22"/>
    <w:qFormat/>
    <w:uiPriority w:val="0"/>
    <w:pPr>
      <w:jc w:val="left"/>
    </w:pPr>
    <w:rPr>
      <w:rFonts w:eastAsia="仿宋_GB2312"/>
      <w:color w:val="000000"/>
      <w:kern w:val="2"/>
      <w:sz w:val="32"/>
      <w:szCs w:val="21"/>
    </w:rPr>
  </w:style>
  <w:style w:type="paragraph" w:styleId="5">
    <w:name w:val="Body Text"/>
    <w:basedOn w:val="1"/>
    <w:next w:val="6"/>
    <w:unhideWhenUsed/>
    <w:qFormat/>
    <w:uiPriority w:val="99"/>
    <w:pPr>
      <w:spacing w:after="120"/>
    </w:pPr>
  </w:style>
  <w:style w:type="paragraph" w:styleId="6">
    <w:name w:val="Title"/>
    <w:basedOn w:val="1"/>
    <w:next w:val="1"/>
    <w:qFormat/>
    <w:uiPriority w:val="10"/>
    <w:pPr>
      <w:spacing w:before="240" w:after="60"/>
      <w:jc w:val="center"/>
      <w:outlineLvl w:val="0"/>
    </w:pPr>
    <w:rPr>
      <w:rFonts w:ascii="Arial" w:hAnsi="Arial" w:eastAsia="华文中宋" w:cs="Arial"/>
      <w:b/>
      <w:bCs/>
      <w:color w:val="FF0000"/>
      <w:sz w:val="116"/>
      <w:szCs w:val="32"/>
    </w:rPr>
  </w:style>
  <w:style w:type="paragraph" w:styleId="7">
    <w:name w:val="Balloon Text"/>
    <w:basedOn w:val="1"/>
    <w:link w:val="23"/>
    <w:qFormat/>
    <w:uiPriority w:val="0"/>
    <w:rPr>
      <w:rFonts w:eastAsia="仿宋_GB2312"/>
      <w:color w:val="000000"/>
      <w:kern w:val="2"/>
      <w:sz w:val="18"/>
      <w:szCs w:val="18"/>
    </w:rPr>
  </w:style>
  <w:style w:type="paragraph" w:styleId="8">
    <w:name w:val="footer"/>
    <w:basedOn w:val="1"/>
    <w:qFormat/>
    <w:uiPriority w:val="0"/>
    <w:pPr>
      <w:tabs>
        <w:tab w:val="center" w:pos="4153"/>
        <w:tab w:val="right" w:pos="8306"/>
      </w:tabs>
      <w:snapToGrid w:val="0"/>
      <w:jc w:val="left"/>
    </w:pPr>
    <w:rPr>
      <w:color w:val="auto"/>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paragraph" w:styleId="11">
    <w:name w:val="annotation subject"/>
    <w:basedOn w:val="4"/>
    <w:next w:val="4"/>
    <w:link w:val="24"/>
    <w:qFormat/>
    <w:uiPriority w:val="0"/>
    <w:rPr>
      <w:rFonts w:eastAsia="仿宋_GB2312"/>
      <w:b/>
      <w:bCs/>
      <w:color w:val="000000"/>
      <w:kern w:val="2"/>
      <w:sz w:val="32"/>
      <w:szCs w:val="21"/>
    </w:rPr>
  </w:style>
  <w:style w:type="paragraph" w:styleId="12">
    <w:name w:val="Body Text First Indent"/>
    <w:basedOn w:val="5"/>
    <w:unhideWhenUsed/>
    <w:qFormat/>
    <w:uiPriority w:val="99"/>
    <w:pPr>
      <w:ind w:firstLine="420" w:firstLineChars="100"/>
    </w:pPr>
  </w:style>
  <w:style w:type="character" w:styleId="15">
    <w:name w:val="Strong"/>
    <w:qFormat/>
    <w:uiPriority w:val="0"/>
    <w:rPr>
      <w:b/>
    </w:rPr>
  </w:style>
  <w:style w:type="character" w:styleId="16">
    <w:name w:val="page number"/>
    <w:qFormat/>
    <w:uiPriority w:val="0"/>
  </w:style>
  <w:style w:type="character" w:styleId="17">
    <w:name w:val="FollowedHyperlink"/>
    <w:qFormat/>
    <w:uiPriority w:val="0"/>
    <w:rPr>
      <w:color w:val="333333"/>
      <w:u w:val="none"/>
    </w:rPr>
  </w:style>
  <w:style w:type="character" w:styleId="18">
    <w:name w:val="Emphasis"/>
    <w:qFormat/>
    <w:uiPriority w:val="0"/>
  </w:style>
  <w:style w:type="character" w:styleId="19">
    <w:name w:val="Hyperlink"/>
    <w:qFormat/>
    <w:uiPriority w:val="0"/>
    <w:rPr>
      <w:color w:val="333333"/>
      <w:u w:val="none"/>
    </w:rPr>
  </w:style>
  <w:style w:type="character" w:styleId="20">
    <w:name w:val="annotation reference"/>
    <w:qFormat/>
    <w:uiPriority w:val="0"/>
    <w:rPr>
      <w:rFonts w:eastAsia="宋体"/>
      <w:color w:val="auto"/>
      <w:sz w:val="21"/>
      <w:szCs w:val="21"/>
    </w:rPr>
  </w:style>
  <w:style w:type="character" w:styleId="21">
    <w:name w:val="HTML Cite"/>
    <w:qFormat/>
    <w:uiPriority w:val="0"/>
  </w:style>
  <w:style w:type="character" w:customStyle="1" w:styleId="22">
    <w:name w:val="批注文字 字符"/>
    <w:link w:val="4"/>
    <w:qFormat/>
    <w:uiPriority w:val="0"/>
    <w:rPr>
      <w:rFonts w:eastAsia="仿宋_GB2312"/>
      <w:color w:val="000000"/>
      <w:kern w:val="2"/>
      <w:sz w:val="32"/>
      <w:szCs w:val="21"/>
    </w:rPr>
  </w:style>
  <w:style w:type="character" w:customStyle="1" w:styleId="23">
    <w:name w:val="批注框文本 字符"/>
    <w:link w:val="7"/>
    <w:qFormat/>
    <w:uiPriority w:val="0"/>
    <w:rPr>
      <w:rFonts w:eastAsia="仿宋_GB2312"/>
      <w:color w:val="000000"/>
      <w:kern w:val="2"/>
      <w:sz w:val="18"/>
      <w:szCs w:val="18"/>
    </w:rPr>
  </w:style>
  <w:style w:type="character" w:customStyle="1" w:styleId="24">
    <w:name w:val="批注主题 字符"/>
    <w:link w:val="11"/>
    <w:qFormat/>
    <w:uiPriority w:val="0"/>
    <w:rPr>
      <w:rFonts w:eastAsia="仿宋_GB2312"/>
      <w:b/>
      <w:bCs/>
      <w:color w:val="000000"/>
      <w:kern w:val="2"/>
      <w:sz w:val="32"/>
      <w:szCs w:val="21"/>
    </w:rPr>
  </w:style>
  <w:style w:type="character" w:customStyle="1" w:styleId="25">
    <w:name w:val="_Style 24"/>
    <w:qFormat/>
    <w:uiPriority w:val="0"/>
    <w:rPr>
      <w:rFonts w:eastAsia="宋体"/>
      <w:color w:val="808080"/>
      <w:sz w:val="21"/>
      <w:szCs w:val="24"/>
      <w:shd w:val="clear" w:color="auto" w:fill="E6E6E6"/>
    </w:rPr>
  </w:style>
  <w:style w:type="paragraph" w:styleId="26">
    <w:name w:val="List Paragraph"/>
    <w:basedOn w:val="1"/>
    <w:qFormat/>
    <w:uiPriority w:val="0"/>
    <w:pPr>
      <w:widowControl/>
      <w:ind w:left="720"/>
      <w:contextualSpacing/>
      <w:jc w:val="left"/>
    </w:pPr>
    <w:rPr>
      <w:rFonts w:ascii="Calibri" w:hAnsi="Calibri" w:eastAsia="宋体" w:cs="Times New Roman"/>
      <w:color w:val="auto"/>
      <w:kern w:val="0"/>
      <w:sz w:val="22"/>
      <w:szCs w:val="22"/>
      <w:lang w:val="de-DE" w:eastAsia="en-US"/>
    </w:rPr>
  </w:style>
  <w:style w:type="paragraph" w:customStyle="1" w:styleId="27">
    <w:name w:val="_Style 26"/>
    <w:basedOn w:val="1"/>
    <w:next w:val="1"/>
    <w:qFormat/>
    <w:uiPriority w:val="0"/>
    <w:pPr>
      <w:pBdr>
        <w:bottom w:val="single" w:color="auto" w:sz="6" w:space="1"/>
      </w:pBdr>
      <w:jc w:val="center"/>
    </w:pPr>
    <w:rPr>
      <w:rFonts w:ascii="Arial" w:eastAsia="宋体"/>
      <w:vanish/>
      <w:sz w:val="16"/>
    </w:rPr>
  </w:style>
  <w:style w:type="paragraph" w:customStyle="1" w:styleId="28">
    <w:name w:val="_Style 27"/>
    <w:basedOn w:val="1"/>
    <w:next w:val="1"/>
    <w:qFormat/>
    <w:uiPriority w:val="0"/>
    <w:pPr>
      <w:pBdr>
        <w:top w:val="single" w:color="auto" w:sz="6" w:space="1"/>
      </w:pBdr>
      <w:jc w:val="center"/>
    </w:pPr>
    <w:rPr>
      <w:rFonts w:ascii="Arial" w:eastAsia="宋体"/>
      <w:vanish/>
      <w:sz w:val="16"/>
    </w:rPr>
  </w:style>
  <w:style w:type="paragraph" w:customStyle="1" w:styleId="29">
    <w:name w:val="_Style 4"/>
    <w:basedOn w:val="1"/>
    <w:qFormat/>
    <w:uiPriority w:val="0"/>
    <w:rPr>
      <w:rFonts w:eastAsia="宋体"/>
      <w:color w:val="auto"/>
      <w:sz w:val="21"/>
      <w:szCs w:val="24"/>
    </w:rPr>
  </w:style>
  <w:style w:type="paragraph" w:customStyle="1" w:styleId="30">
    <w:name w:val="_Style 5"/>
    <w:basedOn w:val="1"/>
    <w:qFormat/>
    <w:uiPriority w:val="0"/>
    <w:rPr>
      <w:rFonts w:eastAsia="宋体"/>
      <w:color w:val="auto"/>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gdrst</Company>
  <Pages>7</Pages>
  <Words>425</Words>
  <Characters>2423</Characters>
  <Lines>20</Lines>
  <Paragraphs>5</Paragraphs>
  <TotalTime>4</TotalTime>
  <ScaleCrop>false</ScaleCrop>
  <LinksUpToDate>false</LinksUpToDate>
  <CharactersWithSpaces>2843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2016-12-14T09:15:00Z</dcterms:created>
  <dc:creator>lxx</dc:creator>
  <cp:lastModifiedBy>Administrator</cp:lastModifiedBy>
  <cp:lastPrinted>2022-10-11T17:43:00Z</cp:lastPrinted>
  <dcterms:modified xsi:type="dcterms:W3CDTF">2022-12-02T08:55:31Z</dcterms:modified>
  <dc:title>粤技管〔2013〕5号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8EBF37FBFCB9471D8453BE28B60D85BA</vt:lpwstr>
  </property>
</Properties>
</file>